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465" w:rsidRPr="007C0465" w:rsidRDefault="007C0465" w:rsidP="00F06317">
      <w:pPr>
        <w:spacing w:after="0" w:line="240" w:lineRule="auto"/>
        <w:jc w:val="center"/>
        <w:rPr>
          <w:rFonts w:eastAsia="Times New Roman" w:cs="Times New Roman"/>
          <w:b/>
          <w:sz w:val="28"/>
          <w:szCs w:val="28"/>
        </w:rPr>
      </w:pPr>
      <w:r w:rsidRPr="007C0465">
        <w:rPr>
          <w:rFonts w:eastAsia="Times New Roman" w:cs="Times New Roman"/>
          <w:b/>
          <w:sz w:val="28"/>
          <w:szCs w:val="28"/>
        </w:rPr>
        <w:t>ĐỀ CƯƠNG BÁO CÁO</w:t>
      </w:r>
    </w:p>
    <w:p w:rsidR="00235CFC" w:rsidRDefault="007C0465" w:rsidP="00F06317">
      <w:pPr>
        <w:spacing w:after="0" w:line="240" w:lineRule="auto"/>
        <w:jc w:val="center"/>
        <w:rPr>
          <w:rFonts w:cs="Times New Roman"/>
          <w:b/>
          <w:bCs/>
          <w:sz w:val="28"/>
          <w:szCs w:val="28"/>
          <w:lang w:val="nl-NL"/>
        </w:rPr>
      </w:pPr>
      <w:r w:rsidRPr="007C0465">
        <w:rPr>
          <w:b/>
          <w:bCs/>
          <w:sz w:val="28"/>
          <w:szCs w:val="28"/>
          <w:lang w:val="nl-NL"/>
        </w:rPr>
        <w:t>T</w:t>
      </w:r>
      <w:r w:rsidRPr="007C0465">
        <w:rPr>
          <w:rFonts w:cs="Times New Roman"/>
          <w:b/>
          <w:bCs/>
          <w:sz w:val="28"/>
          <w:szCs w:val="28"/>
          <w:lang w:val="nl-NL"/>
        </w:rPr>
        <w:t>ình hình thực hiệ</w:t>
      </w:r>
      <w:r w:rsidR="00FE48D6">
        <w:rPr>
          <w:rFonts w:cs="Times New Roman"/>
          <w:b/>
          <w:bCs/>
          <w:sz w:val="28"/>
          <w:szCs w:val="28"/>
          <w:lang w:val="nl-NL"/>
        </w:rPr>
        <w:t>n</w:t>
      </w:r>
      <w:r w:rsidRPr="007C0465">
        <w:rPr>
          <w:rFonts w:cs="Times New Roman"/>
          <w:b/>
          <w:bCs/>
          <w:sz w:val="28"/>
          <w:szCs w:val="28"/>
          <w:lang w:val="nl-NL"/>
        </w:rPr>
        <w:t xml:space="preserve"> cải cách hành chính </w:t>
      </w:r>
      <w:r w:rsidR="00235CFC">
        <w:rPr>
          <w:rFonts w:cs="Times New Roman"/>
          <w:b/>
          <w:bCs/>
          <w:sz w:val="28"/>
          <w:szCs w:val="28"/>
          <w:lang w:val="nl-NL"/>
        </w:rPr>
        <w:t xml:space="preserve">trong lĩnh vực đầu tư </w:t>
      </w:r>
    </w:p>
    <w:p w:rsidR="007C0465" w:rsidRPr="003B3832" w:rsidRDefault="00235CFC" w:rsidP="00F06317">
      <w:pPr>
        <w:spacing w:after="0" w:line="240" w:lineRule="auto"/>
        <w:jc w:val="center"/>
        <w:rPr>
          <w:b/>
          <w:bCs/>
          <w:sz w:val="28"/>
          <w:szCs w:val="28"/>
          <w:lang w:val="nl-NL"/>
        </w:rPr>
      </w:pPr>
      <w:r>
        <w:rPr>
          <w:rFonts w:cs="Times New Roman"/>
          <w:b/>
          <w:bCs/>
          <w:sz w:val="28"/>
          <w:szCs w:val="28"/>
          <w:lang w:val="nl-NL"/>
        </w:rPr>
        <w:t xml:space="preserve">và quản lý đất đai </w:t>
      </w:r>
      <w:r w:rsidR="007C0465" w:rsidRPr="007C0465">
        <w:rPr>
          <w:rFonts w:cs="Times New Roman"/>
          <w:b/>
          <w:bCs/>
          <w:sz w:val="28"/>
          <w:szCs w:val="28"/>
          <w:lang w:val="nl-NL"/>
        </w:rPr>
        <w:t>trên đị</w:t>
      </w:r>
      <w:r w:rsidR="00FE48D6">
        <w:rPr>
          <w:rFonts w:cs="Times New Roman"/>
          <w:b/>
          <w:bCs/>
          <w:sz w:val="28"/>
          <w:szCs w:val="28"/>
          <w:lang w:val="nl-NL"/>
        </w:rPr>
        <w:t>a bàn T</w:t>
      </w:r>
      <w:r w:rsidR="007C0465" w:rsidRPr="007C0465">
        <w:rPr>
          <w:rFonts w:cs="Times New Roman"/>
          <w:b/>
          <w:bCs/>
          <w:sz w:val="28"/>
          <w:szCs w:val="28"/>
          <w:lang w:val="nl-NL"/>
        </w:rPr>
        <w:t>ỉ</w:t>
      </w:r>
      <w:r w:rsidR="007C0465" w:rsidRPr="007C0465">
        <w:rPr>
          <w:b/>
          <w:bCs/>
          <w:sz w:val="28"/>
          <w:szCs w:val="28"/>
          <w:lang w:val="nl-NL"/>
        </w:rPr>
        <w:t>nh</w:t>
      </w:r>
    </w:p>
    <w:p w:rsidR="0046457D" w:rsidRPr="005D3151" w:rsidRDefault="0046457D" w:rsidP="00F06317">
      <w:pPr>
        <w:spacing w:after="0" w:line="240" w:lineRule="auto"/>
        <w:jc w:val="center"/>
        <w:rPr>
          <w:rFonts w:eastAsia="Times New Roman" w:cs="Times New Roman"/>
          <w:b/>
          <w:iCs/>
          <w:szCs w:val="24"/>
        </w:rPr>
      </w:pPr>
      <w:r w:rsidRPr="005D3151">
        <w:rPr>
          <w:rFonts w:eastAsia="Times New Roman" w:cs="Times New Roman"/>
          <w:b/>
          <w:iCs/>
          <w:szCs w:val="24"/>
        </w:rPr>
        <w:t>(Thời gian báo cáo từ Tháng 7/2021 đến Tháng 7/2023)</w:t>
      </w:r>
    </w:p>
    <w:p w:rsidR="007C0465" w:rsidRPr="007C0465" w:rsidRDefault="00DD6FA2" w:rsidP="00F06317">
      <w:pPr>
        <w:spacing w:after="0" w:line="240" w:lineRule="auto"/>
        <w:jc w:val="center"/>
        <w:rPr>
          <w:rFonts w:eastAsia="Times New Roman" w:cs="Times New Roman"/>
          <w:i/>
          <w:iCs/>
          <w:sz w:val="28"/>
          <w:szCs w:val="28"/>
        </w:rPr>
      </w:pPr>
      <w:r>
        <w:rPr>
          <w:rFonts w:eastAsia="Times New Roman" w:cs="Times New Roman"/>
          <w:i/>
          <w:iCs/>
          <w:sz w:val="28"/>
          <w:szCs w:val="28"/>
        </w:rPr>
        <w:t>(Kèm theo Kế hoạch số</w:t>
      </w:r>
      <w:r w:rsidR="004A45C3">
        <w:rPr>
          <w:rFonts w:eastAsia="Times New Roman" w:cs="Times New Roman"/>
          <w:i/>
          <w:iCs/>
          <w:sz w:val="28"/>
          <w:szCs w:val="28"/>
        </w:rPr>
        <w:t xml:space="preserve">        </w:t>
      </w:r>
      <w:r w:rsidR="007C0465" w:rsidRPr="007C0465">
        <w:rPr>
          <w:rFonts w:eastAsia="Times New Roman" w:cs="Times New Roman"/>
          <w:i/>
          <w:iCs/>
          <w:sz w:val="28"/>
          <w:szCs w:val="28"/>
        </w:rPr>
        <w:t xml:space="preserve">/KH- </w:t>
      </w:r>
      <w:r>
        <w:rPr>
          <w:rFonts w:eastAsia="Times New Roman" w:cs="Times New Roman"/>
          <w:i/>
          <w:iCs/>
          <w:sz w:val="28"/>
          <w:szCs w:val="28"/>
        </w:rPr>
        <w:t>ĐĐBQH ngày</w:t>
      </w:r>
      <w:r w:rsidR="004A45C3">
        <w:rPr>
          <w:rFonts w:eastAsia="Times New Roman" w:cs="Times New Roman"/>
          <w:i/>
          <w:iCs/>
          <w:sz w:val="28"/>
          <w:szCs w:val="28"/>
        </w:rPr>
        <w:t xml:space="preserve">      </w:t>
      </w:r>
      <w:bookmarkStart w:id="0" w:name="_GoBack"/>
      <w:bookmarkEnd w:id="0"/>
      <w:r w:rsidR="00FE48D6">
        <w:rPr>
          <w:rFonts w:eastAsia="Times New Roman" w:cs="Times New Roman"/>
          <w:i/>
          <w:iCs/>
          <w:sz w:val="28"/>
          <w:szCs w:val="28"/>
        </w:rPr>
        <w:t xml:space="preserve">tháng 9 </w:t>
      </w:r>
      <w:r w:rsidR="00AA47C6">
        <w:rPr>
          <w:rFonts w:eastAsia="Times New Roman" w:cs="Times New Roman"/>
          <w:i/>
          <w:iCs/>
          <w:sz w:val="28"/>
          <w:szCs w:val="28"/>
        </w:rPr>
        <w:t>năm 2023</w:t>
      </w:r>
    </w:p>
    <w:p w:rsidR="007C0465" w:rsidRPr="007C0465" w:rsidRDefault="007C0465" w:rsidP="00F06317">
      <w:pPr>
        <w:spacing w:after="0" w:line="240" w:lineRule="auto"/>
        <w:jc w:val="center"/>
        <w:rPr>
          <w:rFonts w:eastAsia="Times New Roman" w:cs="Times New Roman"/>
          <w:i/>
          <w:iCs/>
          <w:sz w:val="28"/>
          <w:szCs w:val="28"/>
        </w:rPr>
      </w:pPr>
      <w:r w:rsidRPr="007C0465">
        <w:rPr>
          <w:rFonts w:eastAsia="Times New Roman" w:cs="Times New Roman"/>
          <w:i/>
          <w:iCs/>
          <w:sz w:val="28"/>
          <w:szCs w:val="28"/>
        </w:rPr>
        <w:t xml:space="preserve">của </w:t>
      </w:r>
      <w:r w:rsidR="00FE48D6">
        <w:rPr>
          <w:rFonts w:eastAsia="Times New Roman" w:cs="Times New Roman"/>
          <w:i/>
          <w:iCs/>
          <w:sz w:val="28"/>
          <w:szCs w:val="28"/>
        </w:rPr>
        <w:t>Đoàn đ</w:t>
      </w:r>
      <w:r w:rsidR="00AA47C6">
        <w:rPr>
          <w:rFonts w:eastAsia="Times New Roman" w:cs="Times New Roman"/>
          <w:i/>
          <w:iCs/>
          <w:sz w:val="28"/>
          <w:szCs w:val="28"/>
        </w:rPr>
        <w:t>ại biểu Quốc hội</w:t>
      </w:r>
      <w:r w:rsidR="00FE48D6">
        <w:rPr>
          <w:rFonts w:eastAsia="Times New Roman" w:cs="Times New Roman"/>
          <w:i/>
          <w:iCs/>
          <w:sz w:val="28"/>
          <w:szCs w:val="28"/>
        </w:rPr>
        <w:t xml:space="preserve"> T</w:t>
      </w:r>
      <w:r w:rsidRPr="007C0465">
        <w:rPr>
          <w:rFonts w:eastAsia="Times New Roman" w:cs="Times New Roman"/>
          <w:i/>
          <w:iCs/>
          <w:sz w:val="28"/>
          <w:szCs w:val="28"/>
        </w:rPr>
        <w:t>ỉnh)</w:t>
      </w:r>
    </w:p>
    <w:p w:rsidR="007C0465" w:rsidRPr="00E13B69" w:rsidRDefault="007C0465" w:rsidP="00F06317">
      <w:pPr>
        <w:spacing w:after="0" w:line="240" w:lineRule="auto"/>
        <w:jc w:val="center"/>
        <w:rPr>
          <w:rFonts w:eastAsia="Times New Roman" w:cs="Times New Roman"/>
          <w:sz w:val="28"/>
          <w:szCs w:val="28"/>
          <w:vertAlign w:val="superscript"/>
        </w:rPr>
      </w:pPr>
      <w:r w:rsidRPr="007C0465">
        <w:rPr>
          <w:rFonts w:eastAsia="Times New Roman" w:cs="Times New Roman"/>
          <w:sz w:val="28"/>
          <w:szCs w:val="28"/>
          <w:vertAlign w:val="superscript"/>
        </w:rPr>
        <w:t>_______________</w:t>
      </w:r>
    </w:p>
    <w:p w:rsidR="00E13B69" w:rsidRDefault="00E13B69" w:rsidP="008C2177">
      <w:pPr>
        <w:spacing w:after="0" w:line="240" w:lineRule="auto"/>
        <w:jc w:val="both"/>
        <w:rPr>
          <w:rFonts w:eastAsia="Times New Roman" w:cs="Times New Roman"/>
          <w:b/>
          <w:sz w:val="28"/>
          <w:szCs w:val="28"/>
        </w:rPr>
      </w:pPr>
    </w:p>
    <w:p w:rsidR="00FF0707" w:rsidRPr="00E916F6" w:rsidRDefault="00E90601" w:rsidP="00FF0707">
      <w:pPr>
        <w:spacing w:after="120" w:line="240" w:lineRule="auto"/>
        <w:ind w:firstLine="709"/>
        <w:jc w:val="both"/>
        <w:rPr>
          <w:rFonts w:eastAsia="Times New Roman" w:cs="Times New Roman"/>
          <w:b/>
          <w:sz w:val="28"/>
          <w:szCs w:val="28"/>
        </w:rPr>
      </w:pPr>
      <w:r w:rsidRPr="00E90601">
        <w:rPr>
          <w:b/>
          <w:sz w:val="28"/>
          <w:szCs w:val="28"/>
        </w:rPr>
        <w:t>I. CÔNG TÁC CHỈ ĐẠO, ĐIỀU HÀNH CẢI CÁCH HÀNH CHÍNH</w:t>
      </w:r>
      <w:r w:rsidR="00FF0707" w:rsidRPr="00FF0707">
        <w:rPr>
          <w:rFonts w:eastAsia="Times New Roman" w:cs="Times New Roman"/>
          <w:b/>
          <w:sz w:val="28"/>
          <w:szCs w:val="28"/>
        </w:rPr>
        <w:t xml:space="preserve"> </w:t>
      </w:r>
      <w:r w:rsidR="00FF0707">
        <w:rPr>
          <w:rFonts w:eastAsia="Times New Roman" w:cs="Times New Roman"/>
          <w:b/>
          <w:sz w:val="28"/>
          <w:szCs w:val="28"/>
        </w:rPr>
        <w:t>TRONG LĨNH VỰC ĐẦU TƯ VÀ QUẢN LÝ ĐẤT ĐAI</w:t>
      </w:r>
    </w:p>
    <w:p w:rsidR="00E90601" w:rsidRPr="00E90601" w:rsidRDefault="00FF0707" w:rsidP="008C2177">
      <w:pPr>
        <w:ind w:firstLine="720"/>
        <w:jc w:val="both"/>
        <w:rPr>
          <w:b/>
          <w:sz w:val="28"/>
          <w:szCs w:val="28"/>
        </w:rPr>
      </w:pPr>
      <w:r>
        <w:rPr>
          <w:b/>
          <w:sz w:val="28"/>
          <w:szCs w:val="28"/>
        </w:rPr>
        <w:t>1</w:t>
      </w:r>
      <w:r w:rsidR="002F4EBE">
        <w:rPr>
          <w:b/>
          <w:sz w:val="28"/>
          <w:szCs w:val="28"/>
        </w:rPr>
        <w:t xml:space="preserve">. Công tác </w:t>
      </w:r>
      <w:r w:rsidR="00E90601" w:rsidRPr="00E90601">
        <w:rPr>
          <w:b/>
          <w:sz w:val="28"/>
          <w:szCs w:val="28"/>
        </w:rPr>
        <w:t>chỉ đạo, điều hành</w:t>
      </w:r>
      <w:r w:rsidR="002F4EBE">
        <w:rPr>
          <w:b/>
          <w:sz w:val="28"/>
          <w:szCs w:val="28"/>
        </w:rPr>
        <w:t xml:space="preserve"> việc triển khai</w:t>
      </w:r>
      <w:r w:rsidR="00E90601" w:rsidRPr="00E90601">
        <w:rPr>
          <w:b/>
          <w:sz w:val="28"/>
          <w:szCs w:val="28"/>
        </w:rPr>
        <w:t xml:space="preserve"> cải cách hành chính</w:t>
      </w:r>
    </w:p>
    <w:p w:rsidR="00E90601" w:rsidRPr="00E90601" w:rsidRDefault="00E90601" w:rsidP="008C2177">
      <w:pPr>
        <w:ind w:firstLine="720"/>
        <w:jc w:val="both"/>
        <w:rPr>
          <w:sz w:val="28"/>
          <w:szCs w:val="28"/>
        </w:rPr>
      </w:pPr>
      <w:r w:rsidRPr="00E90601">
        <w:rPr>
          <w:sz w:val="28"/>
          <w:szCs w:val="28"/>
        </w:rPr>
        <w:t xml:space="preserve">- Việc </w:t>
      </w:r>
      <w:r w:rsidR="00003DAE">
        <w:rPr>
          <w:sz w:val="28"/>
          <w:szCs w:val="28"/>
        </w:rPr>
        <w:t xml:space="preserve">ban hành và </w:t>
      </w:r>
      <w:r w:rsidRPr="00E90601">
        <w:rPr>
          <w:sz w:val="28"/>
          <w:szCs w:val="28"/>
        </w:rPr>
        <w:t>triển khai, quán triệt các nội dung, nhiệm vụ của chương trình, kế hoạch về cải cách hành chính trong cán bộ, công chứ</w:t>
      </w:r>
      <w:r w:rsidR="000B4D8F">
        <w:rPr>
          <w:sz w:val="28"/>
          <w:szCs w:val="28"/>
        </w:rPr>
        <w:t>c</w:t>
      </w:r>
      <w:r w:rsidRPr="00E90601">
        <w:rPr>
          <w:sz w:val="28"/>
          <w:szCs w:val="28"/>
        </w:rPr>
        <w:t>.</w:t>
      </w:r>
    </w:p>
    <w:p w:rsidR="00E90601" w:rsidRPr="00E90601" w:rsidRDefault="00E90601" w:rsidP="008C2177">
      <w:pPr>
        <w:ind w:firstLine="720"/>
        <w:jc w:val="both"/>
        <w:rPr>
          <w:sz w:val="28"/>
          <w:szCs w:val="28"/>
        </w:rPr>
      </w:pPr>
      <w:r w:rsidRPr="00E90601">
        <w:rPr>
          <w:sz w:val="28"/>
          <w:szCs w:val="28"/>
        </w:rPr>
        <w:t>- Việc ban hành các văn bản chỉ đạo, điều hành về cải cách hành chính.</w:t>
      </w:r>
    </w:p>
    <w:p w:rsidR="00E90601" w:rsidRPr="00E90601" w:rsidRDefault="00E90601" w:rsidP="008C2177">
      <w:pPr>
        <w:ind w:firstLine="720"/>
        <w:jc w:val="both"/>
        <w:rPr>
          <w:sz w:val="28"/>
          <w:szCs w:val="28"/>
        </w:rPr>
      </w:pPr>
      <w:r w:rsidRPr="00E90601">
        <w:rPr>
          <w:sz w:val="28"/>
          <w:szCs w:val="28"/>
        </w:rPr>
        <w:t xml:space="preserve">- </w:t>
      </w:r>
      <w:r w:rsidR="00856208">
        <w:rPr>
          <w:sz w:val="28"/>
          <w:szCs w:val="28"/>
        </w:rPr>
        <w:t>Vai trò, trách nhiệm người đứng đầu trong việc triển khai thực hiện cải cách hành chính</w:t>
      </w:r>
      <w:r w:rsidRPr="00E90601">
        <w:rPr>
          <w:sz w:val="28"/>
          <w:szCs w:val="28"/>
        </w:rPr>
        <w:t>.</w:t>
      </w:r>
    </w:p>
    <w:p w:rsidR="00E90601" w:rsidRPr="00E90601" w:rsidRDefault="00E90601" w:rsidP="008C2177">
      <w:pPr>
        <w:ind w:firstLine="720"/>
        <w:jc w:val="both"/>
        <w:rPr>
          <w:sz w:val="28"/>
          <w:szCs w:val="28"/>
        </w:rPr>
      </w:pPr>
      <w:r w:rsidRPr="00E90601">
        <w:rPr>
          <w:sz w:val="28"/>
          <w:szCs w:val="28"/>
        </w:rPr>
        <w:t>- Công tác thi đua, khen thưởng gắn với thực hiện nhiệm vụ cải cách hành chính tại cơ quan, đơn vị.</w:t>
      </w:r>
    </w:p>
    <w:p w:rsidR="00E90601" w:rsidRPr="00E90601" w:rsidRDefault="00E90601" w:rsidP="008C2177">
      <w:pPr>
        <w:ind w:firstLine="720"/>
        <w:jc w:val="both"/>
        <w:rPr>
          <w:sz w:val="28"/>
          <w:szCs w:val="28"/>
        </w:rPr>
      </w:pPr>
      <w:r w:rsidRPr="00E90601">
        <w:rPr>
          <w:sz w:val="28"/>
          <w:szCs w:val="28"/>
        </w:rPr>
        <w:t>- Những sáng kiế</w:t>
      </w:r>
      <w:r w:rsidR="00FE48D6">
        <w:rPr>
          <w:sz w:val="28"/>
          <w:szCs w:val="28"/>
        </w:rPr>
        <w:t>n</w:t>
      </w:r>
      <w:r w:rsidRPr="00E90601">
        <w:rPr>
          <w:sz w:val="28"/>
          <w:szCs w:val="28"/>
        </w:rPr>
        <w:t xml:space="preserve"> mới tr</w:t>
      </w:r>
      <w:r w:rsidR="00FE48D6">
        <w:rPr>
          <w:sz w:val="28"/>
          <w:szCs w:val="28"/>
        </w:rPr>
        <w:t>ong tr</w:t>
      </w:r>
      <w:r w:rsidRPr="00E90601">
        <w:rPr>
          <w:sz w:val="28"/>
          <w:szCs w:val="28"/>
        </w:rPr>
        <w:t>iển khai công tác cải cách hành chính.</w:t>
      </w:r>
    </w:p>
    <w:p w:rsidR="00E90601" w:rsidRPr="00E90601" w:rsidRDefault="00FF0707" w:rsidP="008C2177">
      <w:pPr>
        <w:ind w:firstLine="720"/>
        <w:jc w:val="both"/>
        <w:rPr>
          <w:b/>
          <w:sz w:val="28"/>
          <w:szCs w:val="28"/>
        </w:rPr>
      </w:pPr>
      <w:r>
        <w:rPr>
          <w:b/>
          <w:sz w:val="28"/>
          <w:szCs w:val="28"/>
        </w:rPr>
        <w:t>2</w:t>
      </w:r>
      <w:r w:rsidR="00E90601" w:rsidRPr="00E90601">
        <w:rPr>
          <w:b/>
          <w:sz w:val="28"/>
          <w:szCs w:val="28"/>
        </w:rPr>
        <w:t>. Công tác kiểm tra</w:t>
      </w:r>
      <w:r w:rsidR="00626174">
        <w:rPr>
          <w:b/>
          <w:sz w:val="28"/>
          <w:szCs w:val="28"/>
        </w:rPr>
        <w:t>, đánh giá</w:t>
      </w:r>
      <w:r w:rsidR="00E90601" w:rsidRPr="00E90601">
        <w:rPr>
          <w:b/>
          <w:sz w:val="28"/>
          <w:szCs w:val="28"/>
        </w:rPr>
        <w:t xml:space="preserve"> cải cách hành chính</w:t>
      </w:r>
    </w:p>
    <w:p w:rsidR="00E90601" w:rsidRPr="00E90601" w:rsidRDefault="00E90601" w:rsidP="008C2177">
      <w:pPr>
        <w:ind w:firstLine="720"/>
        <w:jc w:val="both"/>
        <w:rPr>
          <w:sz w:val="28"/>
          <w:szCs w:val="28"/>
        </w:rPr>
      </w:pPr>
      <w:r w:rsidRPr="00E90601">
        <w:rPr>
          <w:sz w:val="28"/>
          <w:szCs w:val="28"/>
        </w:rPr>
        <w:t xml:space="preserve">- </w:t>
      </w:r>
      <w:r w:rsidR="00AF0A1C">
        <w:rPr>
          <w:sz w:val="28"/>
          <w:szCs w:val="28"/>
        </w:rPr>
        <w:t>Nêu tình hình</w:t>
      </w:r>
      <w:r w:rsidRPr="00E90601">
        <w:rPr>
          <w:sz w:val="28"/>
          <w:szCs w:val="28"/>
        </w:rPr>
        <w:t xml:space="preserve"> thực hiện </w:t>
      </w:r>
      <w:r w:rsidR="00AF0A1C">
        <w:rPr>
          <w:sz w:val="28"/>
          <w:szCs w:val="28"/>
        </w:rPr>
        <w:t xml:space="preserve">công tác </w:t>
      </w:r>
      <w:r w:rsidRPr="00E90601">
        <w:rPr>
          <w:sz w:val="28"/>
          <w:szCs w:val="28"/>
        </w:rPr>
        <w:t>kiểm tra</w:t>
      </w:r>
      <w:r w:rsidR="00626174">
        <w:rPr>
          <w:sz w:val="28"/>
          <w:szCs w:val="28"/>
        </w:rPr>
        <w:t>, đánh giá</w:t>
      </w:r>
      <w:r w:rsidRPr="00E90601">
        <w:rPr>
          <w:sz w:val="28"/>
          <w:szCs w:val="28"/>
        </w:rPr>
        <w:t xml:space="preserve"> cả</w:t>
      </w:r>
      <w:r w:rsidR="00723345">
        <w:rPr>
          <w:sz w:val="28"/>
          <w:szCs w:val="28"/>
        </w:rPr>
        <w:t>i cách hành chính</w:t>
      </w:r>
      <w:r w:rsidRPr="00E90601">
        <w:rPr>
          <w:sz w:val="28"/>
          <w:szCs w:val="28"/>
        </w:rPr>
        <w:t>: xây dựng và thực hiện kế hoạch</w:t>
      </w:r>
      <w:r w:rsidR="00AF0A1C">
        <w:rPr>
          <w:sz w:val="28"/>
          <w:szCs w:val="28"/>
        </w:rPr>
        <w:t xml:space="preserve"> kiểm tra</w:t>
      </w:r>
      <w:r w:rsidR="00626174">
        <w:rPr>
          <w:sz w:val="28"/>
          <w:szCs w:val="28"/>
        </w:rPr>
        <w:t>, đánh giá</w:t>
      </w:r>
      <w:r w:rsidR="00AF0A1C">
        <w:rPr>
          <w:sz w:val="28"/>
          <w:szCs w:val="28"/>
        </w:rPr>
        <w:t>;</w:t>
      </w:r>
      <w:r w:rsidRPr="00E90601">
        <w:rPr>
          <w:sz w:val="28"/>
          <w:szCs w:val="28"/>
        </w:rPr>
        <w:t xml:space="preserve"> phương pháp, hình thức và nội dung kiểm tra,</w:t>
      </w:r>
      <w:r w:rsidR="00626174">
        <w:rPr>
          <w:sz w:val="28"/>
          <w:szCs w:val="28"/>
        </w:rPr>
        <w:t xml:space="preserve"> đánh giá;</w:t>
      </w:r>
      <w:r w:rsidRPr="00E90601">
        <w:rPr>
          <w:sz w:val="28"/>
          <w:szCs w:val="28"/>
        </w:rPr>
        <w:t xml:space="preserve"> số lượng, đơn vị được kiểm tra</w:t>
      </w:r>
      <w:r w:rsidR="00626174">
        <w:rPr>
          <w:sz w:val="28"/>
          <w:szCs w:val="28"/>
        </w:rPr>
        <w:t>, đánh giá</w:t>
      </w:r>
      <w:r w:rsidRPr="00E90601">
        <w:rPr>
          <w:sz w:val="28"/>
          <w:szCs w:val="28"/>
        </w:rPr>
        <w:t>.</w:t>
      </w:r>
    </w:p>
    <w:p w:rsidR="00E90601" w:rsidRPr="00E90601" w:rsidRDefault="00E90601" w:rsidP="008C2177">
      <w:pPr>
        <w:ind w:firstLine="720"/>
        <w:jc w:val="both"/>
        <w:rPr>
          <w:sz w:val="28"/>
          <w:szCs w:val="28"/>
        </w:rPr>
      </w:pPr>
      <w:r w:rsidRPr="00E90601">
        <w:rPr>
          <w:sz w:val="28"/>
          <w:szCs w:val="28"/>
        </w:rPr>
        <w:t>- Đánh giá kết quả thực hiện</w:t>
      </w:r>
      <w:r w:rsidR="00AF0A1C">
        <w:rPr>
          <w:sz w:val="28"/>
          <w:szCs w:val="28"/>
        </w:rPr>
        <w:t xml:space="preserve"> công tác kiểm tra</w:t>
      </w:r>
      <w:r w:rsidR="00626174">
        <w:rPr>
          <w:sz w:val="28"/>
          <w:szCs w:val="28"/>
        </w:rPr>
        <w:t>, đánh giá</w:t>
      </w:r>
      <w:r w:rsidR="00AF0A1C">
        <w:rPr>
          <w:sz w:val="28"/>
          <w:szCs w:val="28"/>
        </w:rPr>
        <w:t>;</w:t>
      </w:r>
      <w:r w:rsidRPr="00E90601">
        <w:rPr>
          <w:sz w:val="28"/>
          <w:szCs w:val="28"/>
        </w:rPr>
        <w:t xml:space="preserve"> </w:t>
      </w:r>
      <w:r w:rsidR="00AF0A1C">
        <w:rPr>
          <w:sz w:val="28"/>
          <w:szCs w:val="28"/>
        </w:rPr>
        <w:t xml:space="preserve">những tồn tại, hạn chế trong quá trình thực hiện cải cách hành chính và biện pháp xử lý, khắc phục. </w:t>
      </w:r>
    </w:p>
    <w:p w:rsidR="00E90601" w:rsidRPr="00E90601" w:rsidRDefault="00FF0707" w:rsidP="008C2177">
      <w:pPr>
        <w:ind w:firstLine="720"/>
        <w:jc w:val="both"/>
        <w:rPr>
          <w:b/>
          <w:sz w:val="28"/>
          <w:szCs w:val="28"/>
        </w:rPr>
      </w:pPr>
      <w:r>
        <w:rPr>
          <w:b/>
          <w:sz w:val="28"/>
          <w:szCs w:val="28"/>
        </w:rPr>
        <w:t>3</w:t>
      </w:r>
      <w:r w:rsidR="00E90601" w:rsidRPr="00E90601">
        <w:rPr>
          <w:b/>
          <w:sz w:val="28"/>
          <w:szCs w:val="28"/>
        </w:rPr>
        <w:t xml:space="preserve">. Công tác </w:t>
      </w:r>
      <w:r w:rsidR="00AF0A1C">
        <w:rPr>
          <w:b/>
          <w:sz w:val="28"/>
          <w:szCs w:val="28"/>
        </w:rPr>
        <w:t xml:space="preserve">thông tin, </w:t>
      </w:r>
      <w:r w:rsidR="00E90601" w:rsidRPr="00E90601">
        <w:rPr>
          <w:b/>
          <w:sz w:val="28"/>
          <w:szCs w:val="28"/>
        </w:rPr>
        <w:t>tuyên truyền về cải cách hành chính</w:t>
      </w:r>
    </w:p>
    <w:p w:rsidR="00E90601" w:rsidRPr="00E90601" w:rsidRDefault="00892E72" w:rsidP="008C2177">
      <w:pPr>
        <w:ind w:firstLine="720"/>
        <w:jc w:val="both"/>
        <w:rPr>
          <w:sz w:val="28"/>
          <w:szCs w:val="28"/>
        </w:rPr>
      </w:pPr>
      <w:r>
        <w:rPr>
          <w:sz w:val="28"/>
          <w:szCs w:val="28"/>
        </w:rPr>
        <w:t>Đánh giá t</w:t>
      </w:r>
      <w:r w:rsidR="00E90601" w:rsidRPr="00E90601">
        <w:rPr>
          <w:sz w:val="28"/>
          <w:szCs w:val="28"/>
        </w:rPr>
        <w:t xml:space="preserve">ình hình và kết quả thực hiện công tác </w:t>
      </w:r>
      <w:r w:rsidR="00AF0A1C">
        <w:rPr>
          <w:sz w:val="28"/>
          <w:szCs w:val="28"/>
        </w:rPr>
        <w:t xml:space="preserve">thông tin, </w:t>
      </w:r>
      <w:r w:rsidR="00E90601" w:rsidRPr="00E90601">
        <w:rPr>
          <w:sz w:val="28"/>
          <w:szCs w:val="28"/>
        </w:rPr>
        <w:t>tuyên truyền về cải cách hành chính.</w:t>
      </w:r>
      <w:r>
        <w:rPr>
          <w:sz w:val="28"/>
          <w:szCs w:val="28"/>
        </w:rPr>
        <w:t xml:space="preserve"> Đánh giá mức độ </w:t>
      </w:r>
      <w:r w:rsidR="00626174">
        <w:rPr>
          <w:sz w:val="28"/>
          <w:szCs w:val="28"/>
        </w:rPr>
        <w:t xml:space="preserve">nhận thức </w:t>
      </w:r>
      <w:r>
        <w:rPr>
          <w:sz w:val="28"/>
          <w:szCs w:val="28"/>
        </w:rPr>
        <w:t>của đội ngũ cán bộ, công chứ</w:t>
      </w:r>
      <w:r w:rsidR="000B4D8F">
        <w:rPr>
          <w:sz w:val="28"/>
          <w:szCs w:val="28"/>
        </w:rPr>
        <w:t>c</w:t>
      </w:r>
      <w:r w:rsidR="00626174">
        <w:rPr>
          <w:sz w:val="28"/>
          <w:szCs w:val="28"/>
        </w:rPr>
        <w:t>, người dân, doanh nghiệp và xã hội</w:t>
      </w:r>
      <w:r>
        <w:rPr>
          <w:sz w:val="28"/>
          <w:szCs w:val="28"/>
        </w:rPr>
        <w:t xml:space="preserve"> về cải cách hành chính.</w:t>
      </w:r>
    </w:p>
    <w:p w:rsidR="007C0465" w:rsidRPr="00E916F6" w:rsidRDefault="007C0465" w:rsidP="008C2177">
      <w:pPr>
        <w:spacing w:after="120" w:line="240" w:lineRule="auto"/>
        <w:ind w:firstLine="709"/>
        <w:jc w:val="both"/>
        <w:rPr>
          <w:rFonts w:eastAsia="Times New Roman" w:cs="Times New Roman"/>
          <w:b/>
          <w:sz w:val="28"/>
          <w:szCs w:val="28"/>
        </w:rPr>
      </w:pPr>
      <w:r w:rsidRPr="00E916F6">
        <w:rPr>
          <w:rFonts w:eastAsia="Times New Roman" w:cs="Times New Roman"/>
          <w:b/>
          <w:sz w:val="28"/>
          <w:szCs w:val="28"/>
        </w:rPr>
        <w:t xml:space="preserve">II. KẾT QUẢ THỰC HIỆN CÔNG TÁC CẢI CÁCH HÀNH CHÍNH </w:t>
      </w:r>
      <w:r w:rsidR="00235CFC">
        <w:rPr>
          <w:rFonts w:eastAsia="Times New Roman" w:cs="Times New Roman"/>
          <w:b/>
          <w:sz w:val="28"/>
          <w:szCs w:val="28"/>
        </w:rPr>
        <w:t>TRONG LĨNH VỰC ĐẦU TƯ VÀ QUẢN LÝ ĐẤT ĐAI</w:t>
      </w:r>
    </w:p>
    <w:p w:rsidR="007C0465" w:rsidRDefault="007C0465" w:rsidP="001B7E3D">
      <w:pPr>
        <w:spacing w:after="120" w:line="240" w:lineRule="auto"/>
        <w:ind w:firstLine="709"/>
        <w:jc w:val="both"/>
        <w:rPr>
          <w:rFonts w:eastAsia="Times New Roman" w:cs="Times New Roman"/>
          <w:b/>
          <w:sz w:val="28"/>
          <w:szCs w:val="28"/>
        </w:rPr>
      </w:pPr>
      <w:r w:rsidRPr="00E916F6">
        <w:rPr>
          <w:rFonts w:eastAsia="Times New Roman" w:cs="Times New Roman"/>
          <w:b/>
          <w:sz w:val="28"/>
          <w:szCs w:val="28"/>
        </w:rPr>
        <w:t>1. Cải cách thể chế hành chính</w:t>
      </w:r>
    </w:p>
    <w:p w:rsidR="00B26593" w:rsidRPr="000F08F4" w:rsidRDefault="000F08F4" w:rsidP="00B26593">
      <w:pPr>
        <w:spacing w:before="120" w:after="120"/>
        <w:ind w:firstLine="709"/>
        <w:jc w:val="both"/>
        <w:rPr>
          <w:rFonts w:eastAsia="Times New Roman" w:cs="Times New Roman"/>
          <w:spacing w:val="-2"/>
          <w:sz w:val="28"/>
          <w:szCs w:val="28"/>
        </w:rPr>
      </w:pPr>
      <w:r w:rsidRPr="000F08F4">
        <w:rPr>
          <w:rFonts w:eastAsia="Times New Roman" w:cs="Times New Roman"/>
          <w:sz w:val="28"/>
          <w:szCs w:val="28"/>
        </w:rPr>
        <w:t xml:space="preserve">- </w:t>
      </w:r>
      <w:r>
        <w:rPr>
          <w:rFonts w:eastAsia="Times New Roman" w:cs="Times New Roman"/>
          <w:sz w:val="28"/>
          <w:szCs w:val="28"/>
        </w:rPr>
        <w:t xml:space="preserve">Việc </w:t>
      </w:r>
      <w:r w:rsidRPr="000F08F4">
        <w:rPr>
          <w:rFonts w:eastAsia="Times New Roman" w:cs="Times New Roman"/>
          <w:sz w:val="28"/>
          <w:szCs w:val="28"/>
        </w:rPr>
        <w:t xml:space="preserve">ban hành các </w:t>
      </w:r>
      <w:r w:rsidRPr="000F08F4">
        <w:rPr>
          <w:rFonts w:eastAsia="Times New Roman" w:cs="Times New Roman"/>
          <w:spacing w:val="-2"/>
          <w:sz w:val="28"/>
          <w:szCs w:val="28"/>
          <w:lang w:val="vi-VN"/>
        </w:rPr>
        <w:t>văn bản quy phạm pháp luật</w:t>
      </w:r>
      <w:r w:rsidRPr="000F08F4">
        <w:rPr>
          <w:rFonts w:eastAsia="Times New Roman" w:cs="Times New Roman"/>
          <w:spacing w:val="-2"/>
          <w:sz w:val="28"/>
          <w:szCs w:val="28"/>
        </w:rPr>
        <w:t xml:space="preserve"> (QPPL) nhằm cụ thể hóa </w:t>
      </w:r>
      <w:r w:rsidR="00B26593">
        <w:rPr>
          <w:rFonts w:eastAsia="Times New Roman" w:cs="Times New Roman"/>
          <w:sz w:val="28"/>
          <w:szCs w:val="28"/>
        </w:rPr>
        <w:t>các thể chế, chính sách trong</w:t>
      </w:r>
      <w:r w:rsidRPr="000F08F4">
        <w:rPr>
          <w:rFonts w:eastAsia="Times New Roman" w:cs="Times New Roman"/>
          <w:sz w:val="28"/>
          <w:szCs w:val="28"/>
        </w:rPr>
        <w:t xml:space="preserve"> </w:t>
      </w:r>
      <w:r w:rsidR="00B26593">
        <w:rPr>
          <w:rFonts w:eastAsia="Times New Roman" w:cs="Times New Roman"/>
          <w:spacing w:val="-2"/>
          <w:sz w:val="28"/>
          <w:szCs w:val="28"/>
        </w:rPr>
        <w:t xml:space="preserve">lĩnh vực đầu tư và quản lý đất đai. </w:t>
      </w:r>
      <w:r w:rsidR="00B26593" w:rsidRPr="000F08F4">
        <w:rPr>
          <w:rFonts w:eastAsia="Times New Roman" w:cs="Times New Roman"/>
          <w:spacing w:val="-2"/>
          <w:sz w:val="28"/>
          <w:szCs w:val="28"/>
        </w:rPr>
        <w:t xml:space="preserve"> </w:t>
      </w:r>
    </w:p>
    <w:p w:rsidR="00B26593" w:rsidRPr="000F08F4" w:rsidRDefault="000F08F4" w:rsidP="00B26593">
      <w:pPr>
        <w:spacing w:before="120" w:after="120"/>
        <w:ind w:firstLine="709"/>
        <w:jc w:val="both"/>
        <w:rPr>
          <w:rFonts w:eastAsia="Times New Roman" w:cs="Times New Roman"/>
          <w:spacing w:val="-2"/>
          <w:sz w:val="28"/>
          <w:szCs w:val="28"/>
        </w:rPr>
      </w:pPr>
      <w:r w:rsidRPr="000F08F4">
        <w:rPr>
          <w:rFonts w:eastAsia="Times New Roman" w:cs="Times New Roman"/>
          <w:spacing w:val="-2"/>
          <w:sz w:val="28"/>
          <w:szCs w:val="28"/>
        </w:rPr>
        <w:t xml:space="preserve">- </w:t>
      </w:r>
      <w:r>
        <w:rPr>
          <w:rFonts w:eastAsia="Times New Roman" w:cs="Times New Roman"/>
          <w:spacing w:val="-2"/>
          <w:sz w:val="28"/>
          <w:szCs w:val="28"/>
        </w:rPr>
        <w:t>Việc t</w:t>
      </w:r>
      <w:r w:rsidRPr="000F08F4">
        <w:rPr>
          <w:rFonts w:eastAsia="Times New Roman" w:cs="Times New Roman"/>
          <w:spacing w:val="-2"/>
          <w:sz w:val="28"/>
          <w:szCs w:val="28"/>
        </w:rPr>
        <w:t xml:space="preserve">riển khai thực hiện hiệu quả các thể chế, chính sách pháp luật </w:t>
      </w:r>
      <w:r w:rsidR="00B26593">
        <w:rPr>
          <w:rFonts w:eastAsia="Times New Roman" w:cs="Times New Roman"/>
          <w:spacing w:val="-2"/>
          <w:sz w:val="28"/>
          <w:szCs w:val="28"/>
        </w:rPr>
        <w:t xml:space="preserve">trong lĩnh vực đầu tư và quản lý đất đai. </w:t>
      </w:r>
      <w:r w:rsidR="00B26593" w:rsidRPr="000F08F4">
        <w:rPr>
          <w:rFonts w:eastAsia="Times New Roman" w:cs="Times New Roman"/>
          <w:spacing w:val="-2"/>
          <w:sz w:val="28"/>
          <w:szCs w:val="28"/>
        </w:rPr>
        <w:t xml:space="preserve"> </w:t>
      </w:r>
    </w:p>
    <w:p w:rsidR="000F08F4" w:rsidRPr="000F08F4" w:rsidRDefault="000F08F4" w:rsidP="000F08F4">
      <w:pPr>
        <w:spacing w:before="120" w:after="120"/>
        <w:ind w:firstLine="709"/>
        <w:jc w:val="both"/>
        <w:rPr>
          <w:rFonts w:eastAsia="Times New Roman" w:cs="Times New Roman"/>
          <w:spacing w:val="-2"/>
          <w:sz w:val="28"/>
          <w:szCs w:val="28"/>
        </w:rPr>
      </w:pPr>
      <w:r w:rsidRPr="000F08F4">
        <w:rPr>
          <w:rFonts w:eastAsia="Times New Roman" w:cs="Times New Roman"/>
          <w:spacing w:val="-2"/>
          <w:sz w:val="28"/>
          <w:szCs w:val="28"/>
        </w:rPr>
        <w:lastRenderedPageBreak/>
        <w:t xml:space="preserve">- </w:t>
      </w:r>
      <w:r>
        <w:rPr>
          <w:rFonts w:eastAsia="Times New Roman" w:cs="Times New Roman"/>
          <w:spacing w:val="-2"/>
          <w:sz w:val="28"/>
          <w:szCs w:val="28"/>
        </w:rPr>
        <w:t xml:space="preserve">Việc </w:t>
      </w:r>
      <w:r w:rsidRPr="000F08F4">
        <w:rPr>
          <w:rFonts w:eastAsia="Times New Roman" w:cs="Times New Roman"/>
          <w:spacing w:val="-2"/>
          <w:sz w:val="28"/>
          <w:szCs w:val="28"/>
          <w:lang w:val="vi-VN"/>
        </w:rPr>
        <w:t>tham vấn ý kiến chuyên môn của các hiệp hội</w:t>
      </w:r>
      <w:r w:rsidRPr="000F08F4">
        <w:rPr>
          <w:rFonts w:eastAsia="Times New Roman" w:cs="Times New Roman"/>
          <w:spacing w:val="-2"/>
          <w:sz w:val="28"/>
          <w:szCs w:val="28"/>
        </w:rPr>
        <w:t xml:space="preserve"> </w:t>
      </w:r>
      <w:r w:rsidRPr="000F08F4">
        <w:rPr>
          <w:rFonts w:eastAsia="Times New Roman" w:cs="Times New Roman"/>
          <w:spacing w:val="-2"/>
          <w:sz w:val="28"/>
          <w:szCs w:val="28"/>
          <w:lang w:val="vi-VN"/>
        </w:rPr>
        <w:t xml:space="preserve">và tham vấn ý kiến rộng rãi của người dân, tổ chức và xã hội trong quá trình xây dựng và ban hành </w:t>
      </w:r>
      <w:r w:rsidR="008348CF">
        <w:rPr>
          <w:rFonts w:eastAsia="Times New Roman" w:cs="Times New Roman"/>
          <w:spacing w:val="-2"/>
          <w:sz w:val="28"/>
          <w:szCs w:val="28"/>
        </w:rPr>
        <w:t xml:space="preserve">văn bản </w:t>
      </w:r>
      <w:r w:rsidRPr="000F08F4">
        <w:rPr>
          <w:rFonts w:eastAsia="Times New Roman" w:cs="Times New Roman"/>
          <w:spacing w:val="-2"/>
          <w:sz w:val="28"/>
          <w:szCs w:val="28"/>
        </w:rPr>
        <w:t>QPPL</w:t>
      </w:r>
      <w:r w:rsidRPr="000F08F4">
        <w:rPr>
          <w:rFonts w:eastAsia="Times New Roman" w:cs="Times New Roman"/>
          <w:spacing w:val="-2"/>
          <w:sz w:val="28"/>
          <w:szCs w:val="28"/>
          <w:lang w:val="vi-VN"/>
        </w:rPr>
        <w:t xml:space="preserve">, </w:t>
      </w:r>
      <w:r w:rsidRPr="000F08F4">
        <w:rPr>
          <w:rFonts w:eastAsia="Times New Roman" w:cs="Times New Roman"/>
          <w:spacing w:val="-2"/>
          <w:sz w:val="28"/>
          <w:szCs w:val="28"/>
        </w:rPr>
        <w:t>cũng như trong việc phản biện và giám sát thi hành pháp luật</w:t>
      </w:r>
      <w:r w:rsidR="00235CFC">
        <w:rPr>
          <w:rFonts w:eastAsia="Times New Roman" w:cs="Times New Roman"/>
          <w:spacing w:val="-2"/>
          <w:sz w:val="28"/>
          <w:szCs w:val="28"/>
        </w:rPr>
        <w:t xml:space="preserve"> trong lĩnh vực</w:t>
      </w:r>
      <w:r w:rsidR="00B26593">
        <w:rPr>
          <w:rFonts w:eastAsia="Times New Roman" w:cs="Times New Roman"/>
          <w:spacing w:val="-2"/>
          <w:sz w:val="28"/>
          <w:szCs w:val="28"/>
        </w:rPr>
        <w:t xml:space="preserve"> đầu tư và quản lý đất đai</w:t>
      </w:r>
      <w:r>
        <w:rPr>
          <w:rFonts w:eastAsia="Times New Roman" w:cs="Times New Roman"/>
          <w:spacing w:val="-2"/>
          <w:sz w:val="28"/>
          <w:szCs w:val="28"/>
        </w:rPr>
        <w:t xml:space="preserve">. </w:t>
      </w:r>
      <w:r w:rsidRPr="000F08F4">
        <w:rPr>
          <w:rFonts w:eastAsia="Times New Roman" w:cs="Times New Roman"/>
          <w:spacing w:val="-2"/>
          <w:sz w:val="28"/>
          <w:szCs w:val="28"/>
        </w:rPr>
        <w:t xml:space="preserve"> </w:t>
      </w:r>
    </w:p>
    <w:p w:rsidR="00B26593" w:rsidRPr="000F08F4" w:rsidRDefault="000F08F4" w:rsidP="00B26593">
      <w:pPr>
        <w:spacing w:before="120" w:after="120"/>
        <w:ind w:firstLine="709"/>
        <w:jc w:val="both"/>
        <w:rPr>
          <w:rFonts w:eastAsia="Times New Roman" w:cs="Times New Roman"/>
          <w:spacing w:val="-2"/>
          <w:sz w:val="28"/>
          <w:szCs w:val="28"/>
        </w:rPr>
      </w:pPr>
      <w:r>
        <w:rPr>
          <w:rFonts w:eastAsia="Times New Roman" w:cs="Times New Roman"/>
          <w:spacing w:val="-2"/>
          <w:sz w:val="28"/>
          <w:szCs w:val="28"/>
        </w:rPr>
        <w:t>- Công tác</w:t>
      </w:r>
      <w:r w:rsidRPr="000F08F4">
        <w:rPr>
          <w:rFonts w:eastAsia="Times New Roman" w:cs="Times New Roman"/>
          <w:spacing w:val="-2"/>
          <w:sz w:val="28"/>
          <w:szCs w:val="28"/>
        </w:rPr>
        <w:t xml:space="preserve"> kiểm tra, rà soát văn bản QPPL, kịp thời phát hiện và xử lý các quy định chồng chéo, mâu thuẫn, trái pháp luật, hết hiệu lực hoặc không còn phù hợp</w:t>
      </w:r>
      <w:r w:rsidR="00B26593">
        <w:rPr>
          <w:rFonts w:eastAsia="Times New Roman" w:cs="Times New Roman"/>
          <w:spacing w:val="-2"/>
          <w:sz w:val="28"/>
          <w:szCs w:val="28"/>
        </w:rPr>
        <w:t xml:space="preserve"> trong lĩnh vực đầu tư và quản lý đất đai. </w:t>
      </w:r>
      <w:r w:rsidR="00B26593" w:rsidRPr="000F08F4">
        <w:rPr>
          <w:rFonts w:eastAsia="Times New Roman" w:cs="Times New Roman"/>
          <w:spacing w:val="-2"/>
          <w:sz w:val="28"/>
          <w:szCs w:val="28"/>
        </w:rPr>
        <w:t xml:space="preserve"> </w:t>
      </w:r>
    </w:p>
    <w:p w:rsidR="000F08F4" w:rsidRPr="000F08F4" w:rsidRDefault="000F08F4" w:rsidP="000F08F4">
      <w:pPr>
        <w:spacing w:after="120" w:line="240" w:lineRule="auto"/>
        <w:ind w:firstLine="709"/>
        <w:jc w:val="both"/>
        <w:rPr>
          <w:rFonts w:eastAsia="Times New Roman" w:cs="Times New Roman"/>
          <w:b/>
          <w:sz w:val="28"/>
          <w:szCs w:val="28"/>
        </w:rPr>
      </w:pPr>
      <w:r w:rsidRPr="000F08F4">
        <w:rPr>
          <w:rFonts w:eastAsia="Times New Roman" w:cs="Times New Roman"/>
          <w:spacing w:val="-2"/>
          <w:sz w:val="28"/>
          <w:szCs w:val="28"/>
        </w:rPr>
        <w:t xml:space="preserve">- </w:t>
      </w:r>
      <w:r>
        <w:rPr>
          <w:rFonts w:eastAsia="Times New Roman" w:cs="Times New Roman"/>
          <w:spacing w:val="-2"/>
          <w:sz w:val="28"/>
          <w:szCs w:val="28"/>
        </w:rPr>
        <w:t xml:space="preserve">Việc thực hiện có hiệu quả </w:t>
      </w:r>
      <w:r w:rsidRPr="000F08F4">
        <w:rPr>
          <w:rFonts w:eastAsia="Times New Roman" w:cs="Times New Roman"/>
          <w:spacing w:val="-2"/>
          <w:sz w:val="28"/>
          <w:szCs w:val="28"/>
          <w:lang w:val="vi-VN"/>
        </w:rPr>
        <w:t>công tác phổ biến, giáo dục pháp luật thông qua tăng cường ứng dụng công nghệ thông tin</w:t>
      </w:r>
      <w:r w:rsidRPr="000F08F4">
        <w:rPr>
          <w:rFonts w:eastAsia="Times New Roman" w:cs="Times New Roman"/>
          <w:spacing w:val="-2"/>
          <w:sz w:val="28"/>
          <w:szCs w:val="28"/>
        </w:rPr>
        <w:t xml:space="preserve"> (CNTT)</w:t>
      </w:r>
      <w:r w:rsidRPr="000F08F4">
        <w:rPr>
          <w:rFonts w:eastAsia="Times New Roman" w:cs="Times New Roman"/>
          <w:spacing w:val="-2"/>
          <w:sz w:val="28"/>
          <w:szCs w:val="28"/>
          <w:lang w:val="vi-VN"/>
        </w:rPr>
        <w:t xml:space="preserve"> và số hóa công tác phổ biến, giáo dục pháp luật</w:t>
      </w:r>
      <w:r w:rsidR="00B26593">
        <w:rPr>
          <w:rFonts w:eastAsia="Times New Roman" w:cs="Times New Roman"/>
          <w:spacing w:val="-2"/>
          <w:sz w:val="28"/>
          <w:szCs w:val="28"/>
        </w:rPr>
        <w:t xml:space="preserve"> trong lĩnh vực đầu tư và quản lý đất đai. </w:t>
      </w:r>
      <w:r w:rsidR="00B26593" w:rsidRPr="000F08F4">
        <w:rPr>
          <w:rFonts w:eastAsia="Times New Roman" w:cs="Times New Roman"/>
          <w:spacing w:val="-2"/>
          <w:sz w:val="28"/>
          <w:szCs w:val="28"/>
        </w:rPr>
        <w:t xml:space="preserve"> </w:t>
      </w:r>
    </w:p>
    <w:p w:rsidR="0076212B" w:rsidRPr="00E916F6" w:rsidRDefault="007C0465" w:rsidP="001B7E3D">
      <w:pPr>
        <w:spacing w:after="120" w:line="240" w:lineRule="auto"/>
        <w:ind w:firstLine="709"/>
        <w:jc w:val="both"/>
        <w:rPr>
          <w:rFonts w:eastAsia="Times New Roman" w:cs="Times New Roman"/>
          <w:b/>
          <w:bCs/>
          <w:spacing w:val="-4"/>
          <w:sz w:val="28"/>
          <w:szCs w:val="28"/>
        </w:rPr>
      </w:pPr>
      <w:r w:rsidRPr="00E916F6">
        <w:rPr>
          <w:rFonts w:eastAsia="Times New Roman" w:cs="Times New Roman"/>
          <w:b/>
          <w:sz w:val="28"/>
          <w:szCs w:val="28"/>
        </w:rPr>
        <w:t>2. Cải cách thủ tục hành chính (TTHC)</w:t>
      </w:r>
    </w:p>
    <w:p w:rsidR="000F08F4" w:rsidRPr="00004901" w:rsidRDefault="000F08F4" w:rsidP="00004901">
      <w:pPr>
        <w:spacing w:before="120" w:after="120"/>
        <w:ind w:firstLine="709"/>
        <w:jc w:val="both"/>
        <w:rPr>
          <w:rFonts w:eastAsia="Times New Roman" w:cs="Times New Roman"/>
          <w:sz w:val="28"/>
          <w:szCs w:val="28"/>
        </w:rPr>
      </w:pPr>
      <w:r w:rsidRPr="00004901">
        <w:rPr>
          <w:rFonts w:eastAsia="Times New Roman" w:cs="Times New Roman"/>
          <w:sz w:val="28"/>
          <w:szCs w:val="28"/>
        </w:rPr>
        <w:t xml:space="preserve">- </w:t>
      </w:r>
      <w:r w:rsidR="00004901">
        <w:rPr>
          <w:rFonts w:eastAsia="Times New Roman" w:cs="Times New Roman"/>
          <w:sz w:val="28"/>
          <w:szCs w:val="28"/>
        </w:rPr>
        <w:t>Việc đ</w:t>
      </w:r>
      <w:r w:rsidRPr="00004901">
        <w:rPr>
          <w:rFonts w:eastAsia="Times New Roman" w:cs="Times New Roman"/>
          <w:sz w:val="28"/>
          <w:szCs w:val="28"/>
        </w:rPr>
        <w:t>ẩy mạnh nghiên cứu, đề xuất giải pháp tháo gỡ các vướng mắc về cơ chế, chính sách, TTHC</w:t>
      </w:r>
      <w:r w:rsidR="00B26593" w:rsidRPr="00B26593">
        <w:rPr>
          <w:rFonts w:eastAsia="Times New Roman" w:cs="Times New Roman"/>
          <w:spacing w:val="-2"/>
          <w:sz w:val="28"/>
          <w:szCs w:val="28"/>
        </w:rPr>
        <w:t xml:space="preserve"> </w:t>
      </w:r>
      <w:r w:rsidR="00B26593">
        <w:rPr>
          <w:rFonts w:eastAsia="Times New Roman" w:cs="Times New Roman"/>
          <w:spacing w:val="-2"/>
          <w:sz w:val="28"/>
          <w:szCs w:val="28"/>
        </w:rPr>
        <w:t>trong lĩnh vực đầu tư và quản lý đất đai</w:t>
      </w:r>
      <w:r w:rsidRPr="00004901">
        <w:rPr>
          <w:rFonts w:eastAsia="Times New Roman" w:cs="Times New Roman"/>
          <w:sz w:val="28"/>
          <w:szCs w:val="28"/>
        </w:rPr>
        <w:t>, thông qua tăng cường đối thoại, lấy ý kiến người dân</w:t>
      </w:r>
      <w:r w:rsidR="00004901">
        <w:rPr>
          <w:rFonts w:eastAsia="Times New Roman" w:cs="Times New Roman"/>
          <w:sz w:val="28"/>
          <w:szCs w:val="28"/>
        </w:rPr>
        <w:t>, doanh nghiệp</w:t>
      </w:r>
      <w:r w:rsidRPr="00004901">
        <w:rPr>
          <w:rFonts w:eastAsia="Times New Roman" w:cs="Times New Roman"/>
          <w:sz w:val="28"/>
          <w:szCs w:val="28"/>
        </w:rPr>
        <w:t>.</w:t>
      </w:r>
    </w:p>
    <w:p w:rsidR="000F08F4" w:rsidRPr="00004901" w:rsidRDefault="000F08F4" w:rsidP="00004901">
      <w:pPr>
        <w:spacing w:before="120" w:after="120"/>
        <w:ind w:firstLine="709"/>
        <w:jc w:val="both"/>
        <w:rPr>
          <w:rFonts w:eastAsia="Times New Roman" w:cs="Times New Roman"/>
          <w:sz w:val="28"/>
          <w:szCs w:val="28"/>
          <w:lang w:val="en-GB"/>
        </w:rPr>
      </w:pPr>
      <w:r w:rsidRPr="00004901">
        <w:rPr>
          <w:rFonts w:eastAsia="Times New Roman" w:cs="Times New Roman"/>
          <w:sz w:val="28"/>
          <w:szCs w:val="28"/>
          <w:lang w:val="en-GB"/>
        </w:rPr>
        <w:t xml:space="preserve">- </w:t>
      </w:r>
      <w:r w:rsidR="00004901">
        <w:rPr>
          <w:rFonts w:eastAsia="Times New Roman" w:cs="Times New Roman"/>
          <w:sz w:val="28"/>
          <w:szCs w:val="28"/>
          <w:lang w:val="en-GB"/>
        </w:rPr>
        <w:t>Việc đ</w:t>
      </w:r>
      <w:r w:rsidRPr="00004901">
        <w:rPr>
          <w:rFonts w:eastAsia="Times New Roman" w:cs="Times New Roman"/>
          <w:sz w:val="28"/>
          <w:szCs w:val="28"/>
        </w:rPr>
        <w:t xml:space="preserve">ổi mới thực hiện cơ chế một cửa, một cửa liên thông trong giải quyết TTHC </w:t>
      </w:r>
      <w:r w:rsidR="00FE6890">
        <w:rPr>
          <w:rFonts w:eastAsia="Times New Roman" w:cs="Times New Roman"/>
          <w:spacing w:val="-2"/>
          <w:sz w:val="28"/>
          <w:szCs w:val="28"/>
        </w:rPr>
        <w:t xml:space="preserve">trong lĩnh vực đầu tư và quản lý đất đai </w:t>
      </w:r>
      <w:r w:rsidRPr="00004901">
        <w:rPr>
          <w:rFonts w:eastAsia="Times New Roman" w:cs="Times New Roman"/>
          <w:sz w:val="28"/>
          <w:szCs w:val="28"/>
        </w:rPr>
        <w:t>theo quy định tại Quyết định số 468/QĐ-TTg ngày 27/3/2021 của Thủ tướng Chính phủ</w:t>
      </w:r>
      <w:r w:rsidRPr="00004901">
        <w:rPr>
          <w:rFonts w:eastAsia="Times New Roman" w:cs="Times New Roman"/>
          <w:sz w:val="28"/>
          <w:szCs w:val="28"/>
          <w:lang w:val="en-GB"/>
        </w:rPr>
        <w:t>.</w:t>
      </w:r>
    </w:p>
    <w:p w:rsidR="000F08F4" w:rsidRPr="00004901" w:rsidRDefault="000F08F4" w:rsidP="00004901">
      <w:pPr>
        <w:spacing w:before="120" w:after="120"/>
        <w:ind w:firstLine="709"/>
        <w:jc w:val="both"/>
        <w:rPr>
          <w:rFonts w:eastAsia="Times New Roman" w:cs="Times New Roman"/>
          <w:sz w:val="28"/>
          <w:szCs w:val="28"/>
          <w:lang w:val="en-GB"/>
        </w:rPr>
      </w:pPr>
      <w:r w:rsidRPr="00004901">
        <w:rPr>
          <w:rFonts w:eastAsia="Times New Roman" w:cs="Times New Roman"/>
          <w:sz w:val="28"/>
          <w:szCs w:val="28"/>
        </w:rPr>
        <w:t xml:space="preserve">- </w:t>
      </w:r>
      <w:r w:rsidR="00004901">
        <w:rPr>
          <w:rFonts w:eastAsia="Times New Roman" w:cs="Times New Roman"/>
          <w:sz w:val="28"/>
          <w:szCs w:val="28"/>
        </w:rPr>
        <w:t>Về k</w:t>
      </w:r>
      <w:r w:rsidRPr="00004901">
        <w:rPr>
          <w:rFonts w:eastAsia="Times New Roman" w:cs="Times New Roman"/>
          <w:sz w:val="28"/>
          <w:szCs w:val="28"/>
        </w:rPr>
        <w:t>iểm soát chặt chẽ việc thực hiện, giải quyết các quy định TTHC liên quan đến người dân, doanh nghiệp</w:t>
      </w:r>
      <w:r w:rsidR="00FE6890">
        <w:rPr>
          <w:rFonts w:eastAsia="Times New Roman" w:cs="Times New Roman"/>
          <w:sz w:val="28"/>
          <w:szCs w:val="28"/>
        </w:rPr>
        <w:t xml:space="preserve"> </w:t>
      </w:r>
      <w:r w:rsidR="00FE6890">
        <w:rPr>
          <w:rFonts w:eastAsia="Times New Roman" w:cs="Times New Roman"/>
          <w:spacing w:val="-2"/>
          <w:sz w:val="28"/>
          <w:szCs w:val="28"/>
        </w:rPr>
        <w:t xml:space="preserve">trong lĩnh vực đầu tư và quản lý đất đai. </w:t>
      </w:r>
      <w:r w:rsidR="00FE6890" w:rsidRPr="000F08F4">
        <w:rPr>
          <w:rFonts w:eastAsia="Times New Roman" w:cs="Times New Roman"/>
          <w:spacing w:val="-2"/>
          <w:sz w:val="28"/>
          <w:szCs w:val="28"/>
        </w:rPr>
        <w:t xml:space="preserve"> </w:t>
      </w:r>
    </w:p>
    <w:p w:rsidR="000F08F4" w:rsidRPr="00004901" w:rsidRDefault="000F08F4" w:rsidP="00004901">
      <w:pPr>
        <w:spacing w:before="120" w:after="120"/>
        <w:ind w:firstLine="709"/>
        <w:jc w:val="both"/>
        <w:rPr>
          <w:rFonts w:eastAsia="Times New Roman" w:cs="Times New Roman"/>
          <w:sz w:val="28"/>
          <w:szCs w:val="28"/>
        </w:rPr>
      </w:pPr>
      <w:r w:rsidRPr="00004901">
        <w:rPr>
          <w:rFonts w:eastAsia="Times New Roman" w:cs="Times New Roman"/>
          <w:sz w:val="28"/>
          <w:szCs w:val="28"/>
          <w:lang w:val="en-GB"/>
        </w:rPr>
        <w:t xml:space="preserve">- </w:t>
      </w:r>
      <w:r w:rsidR="00004901">
        <w:rPr>
          <w:rFonts w:eastAsia="Times New Roman" w:cs="Times New Roman"/>
          <w:sz w:val="28"/>
          <w:szCs w:val="28"/>
          <w:lang w:val="en-GB"/>
        </w:rPr>
        <w:t>Việc r</w:t>
      </w:r>
      <w:r w:rsidRPr="00004901">
        <w:rPr>
          <w:rFonts w:eastAsia="Times New Roman" w:cs="Times New Roman"/>
          <w:sz w:val="28"/>
          <w:szCs w:val="28"/>
        </w:rPr>
        <w:t>à soát, đề xuất đơn giản hóa TTHC</w:t>
      </w:r>
      <w:r w:rsidR="00FE6890">
        <w:rPr>
          <w:rFonts w:eastAsia="Times New Roman" w:cs="Times New Roman"/>
          <w:sz w:val="28"/>
          <w:szCs w:val="28"/>
        </w:rPr>
        <w:t xml:space="preserve"> </w:t>
      </w:r>
      <w:r w:rsidR="00FE6890">
        <w:rPr>
          <w:rFonts w:eastAsia="Times New Roman" w:cs="Times New Roman"/>
          <w:spacing w:val="-2"/>
          <w:sz w:val="28"/>
          <w:szCs w:val="28"/>
        </w:rPr>
        <w:t xml:space="preserve">trong lĩnh vực đầu tư và quản lý đất đai. </w:t>
      </w:r>
      <w:r w:rsidR="00FE6890" w:rsidRPr="000F08F4">
        <w:rPr>
          <w:rFonts w:eastAsia="Times New Roman" w:cs="Times New Roman"/>
          <w:spacing w:val="-2"/>
          <w:sz w:val="28"/>
          <w:szCs w:val="28"/>
        </w:rPr>
        <w:t xml:space="preserve"> </w:t>
      </w:r>
    </w:p>
    <w:p w:rsidR="000F08F4" w:rsidRPr="00004901" w:rsidRDefault="000F08F4" w:rsidP="00004901">
      <w:pPr>
        <w:spacing w:before="120" w:after="120"/>
        <w:ind w:firstLine="709"/>
        <w:jc w:val="both"/>
        <w:rPr>
          <w:rFonts w:eastAsia="Times New Roman" w:cs="Times New Roman"/>
          <w:sz w:val="28"/>
          <w:szCs w:val="28"/>
        </w:rPr>
      </w:pPr>
      <w:r w:rsidRPr="00004901">
        <w:rPr>
          <w:rFonts w:eastAsia="Times New Roman" w:cs="Times New Roman"/>
          <w:sz w:val="28"/>
          <w:szCs w:val="28"/>
        </w:rPr>
        <w:t xml:space="preserve">- </w:t>
      </w:r>
      <w:r w:rsidR="00004901">
        <w:rPr>
          <w:rFonts w:eastAsia="Times New Roman" w:cs="Times New Roman"/>
          <w:sz w:val="28"/>
          <w:szCs w:val="28"/>
        </w:rPr>
        <w:t>Việc t</w:t>
      </w:r>
      <w:r w:rsidRPr="00004901">
        <w:rPr>
          <w:rFonts w:eastAsia="Times New Roman" w:cs="Times New Roman"/>
          <w:sz w:val="28"/>
          <w:szCs w:val="28"/>
        </w:rPr>
        <w:t xml:space="preserve">hường xuyên, kịp thời cập nhật, công khai TTHC </w:t>
      </w:r>
      <w:r w:rsidR="00FE6890">
        <w:rPr>
          <w:rFonts w:eastAsia="Times New Roman" w:cs="Times New Roman"/>
          <w:spacing w:val="-2"/>
          <w:sz w:val="28"/>
          <w:szCs w:val="28"/>
        </w:rPr>
        <w:t xml:space="preserve">trong lĩnh vực đầu tư và quản lý đất đai </w:t>
      </w:r>
      <w:r w:rsidRPr="00004901">
        <w:rPr>
          <w:rFonts w:eastAsia="Times New Roman" w:cs="Times New Roman"/>
          <w:sz w:val="28"/>
          <w:szCs w:val="28"/>
        </w:rPr>
        <w:t>dưới nhiều hình thức khác nhau, tạo thuận lợi cho người dân, tổ chức tìm hiểu và thực hiện.</w:t>
      </w:r>
    </w:p>
    <w:p w:rsidR="005A2BDE" w:rsidRPr="00E916F6" w:rsidRDefault="007C0465" w:rsidP="001B7E3D">
      <w:pPr>
        <w:spacing w:after="120" w:line="240" w:lineRule="auto"/>
        <w:ind w:firstLine="709"/>
        <w:jc w:val="both"/>
        <w:rPr>
          <w:rFonts w:eastAsia="Times New Roman" w:cs="Times New Roman"/>
          <w:b/>
          <w:sz w:val="28"/>
          <w:szCs w:val="28"/>
        </w:rPr>
      </w:pPr>
      <w:r w:rsidRPr="00E916F6">
        <w:rPr>
          <w:rFonts w:eastAsia="Times New Roman" w:cs="Times New Roman"/>
          <w:b/>
          <w:sz w:val="28"/>
          <w:szCs w:val="28"/>
        </w:rPr>
        <w:t xml:space="preserve">3. Cải cách tổ chức bộ máy </w:t>
      </w:r>
      <w:r w:rsidR="00004901">
        <w:rPr>
          <w:rFonts w:eastAsia="Times New Roman" w:cs="Times New Roman"/>
          <w:b/>
          <w:sz w:val="28"/>
          <w:szCs w:val="28"/>
        </w:rPr>
        <w:t>hành chính</w:t>
      </w:r>
    </w:p>
    <w:p w:rsidR="00004901" w:rsidRPr="00004901" w:rsidRDefault="00004901" w:rsidP="00004901">
      <w:pPr>
        <w:spacing w:before="120" w:after="120"/>
        <w:ind w:firstLine="709"/>
        <w:jc w:val="both"/>
        <w:rPr>
          <w:rFonts w:cs="Times New Roman"/>
          <w:spacing w:val="-4"/>
          <w:sz w:val="28"/>
          <w:szCs w:val="28"/>
          <w:lang w:val="vi-VN"/>
        </w:rPr>
      </w:pPr>
      <w:r>
        <w:rPr>
          <w:rFonts w:cs="Times New Roman"/>
          <w:spacing w:val="-4"/>
          <w:sz w:val="28"/>
          <w:szCs w:val="28"/>
          <w:lang w:val="vi-VN"/>
        </w:rPr>
        <w:t xml:space="preserve">- </w:t>
      </w:r>
      <w:r>
        <w:rPr>
          <w:rFonts w:cs="Times New Roman"/>
          <w:spacing w:val="-4"/>
          <w:sz w:val="28"/>
          <w:szCs w:val="28"/>
        </w:rPr>
        <w:t>V</w:t>
      </w:r>
      <w:r w:rsidRPr="00004901">
        <w:rPr>
          <w:rFonts w:cs="Times New Roman"/>
          <w:spacing w:val="-4"/>
          <w:sz w:val="28"/>
          <w:szCs w:val="28"/>
          <w:lang w:val="vi-VN"/>
        </w:rPr>
        <w:t xml:space="preserve">iệc rà soát chức năng, nhiệm vụ gắn với sắp xếp, kiện toàn tổ chức </w:t>
      </w:r>
      <w:r w:rsidR="00965C79">
        <w:rPr>
          <w:rFonts w:cs="Times New Roman"/>
          <w:spacing w:val="-4"/>
          <w:sz w:val="28"/>
          <w:szCs w:val="28"/>
        </w:rPr>
        <w:t xml:space="preserve">bộ máy </w:t>
      </w:r>
      <w:r w:rsidRPr="00004901">
        <w:rPr>
          <w:rFonts w:cs="Times New Roman"/>
          <w:spacing w:val="-4"/>
          <w:sz w:val="28"/>
          <w:szCs w:val="28"/>
          <w:lang w:val="vi-VN"/>
        </w:rPr>
        <w:t>theo hướng giảm đầu mối, giảm tối đa cấp trung gian, giảm cấp phó, giảm cơ cấu bên trong theo quy định</w:t>
      </w:r>
      <w:r w:rsidR="00FE6890" w:rsidRPr="00FE6890">
        <w:rPr>
          <w:rFonts w:eastAsia="Times New Roman" w:cs="Times New Roman"/>
          <w:spacing w:val="-2"/>
          <w:sz w:val="28"/>
          <w:szCs w:val="28"/>
        </w:rPr>
        <w:t xml:space="preserve"> </w:t>
      </w:r>
      <w:r w:rsidR="00FE6890">
        <w:rPr>
          <w:rFonts w:eastAsia="Times New Roman" w:cs="Times New Roman"/>
          <w:spacing w:val="-2"/>
          <w:sz w:val="28"/>
          <w:szCs w:val="28"/>
        </w:rPr>
        <w:t xml:space="preserve">trong lĩnh vực đầu tư và quản lý đất đai. </w:t>
      </w:r>
      <w:r w:rsidR="00FE6890" w:rsidRPr="000F08F4">
        <w:rPr>
          <w:rFonts w:eastAsia="Times New Roman" w:cs="Times New Roman"/>
          <w:spacing w:val="-2"/>
          <w:sz w:val="28"/>
          <w:szCs w:val="28"/>
        </w:rPr>
        <w:t xml:space="preserve"> </w:t>
      </w:r>
    </w:p>
    <w:p w:rsidR="00004901" w:rsidRPr="00004901" w:rsidRDefault="00004901" w:rsidP="00004901">
      <w:pPr>
        <w:spacing w:before="120" w:after="120"/>
        <w:ind w:firstLine="709"/>
        <w:jc w:val="both"/>
        <w:rPr>
          <w:rFonts w:cs="Times New Roman"/>
          <w:spacing w:val="-4"/>
          <w:sz w:val="28"/>
          <w:szCs w:val="28"/>
          <w:lang w:val="vi-VN"/>
        </w:rPr>
      </w:pPr>
      <w:r w:rsidRPr="00004901">
        <w:rPr>
          <w:rFonts w:cs="Times New Roman"/>
          <w:spacing w:val="-4"/>
          <w:sz w:val="28"/>
          <w:szCs w:val="28"/>
          <w:lang w:val="vi-VN"/>
        </w:rPr>
        <w:t xml:space="preserve">- </w:t>
      </w:r>
      <w:r>
        <w:rPr>
          <w:rFonts w:cs="Times New Roman"/>
          <w:spacing w:val="-4"/>
          <w:sz w:val="28"/>
          <w:szCs w:val="28"/>
        </w:rPr>
        <w:t xml:space="preserve">Việc </w:t>
      </w:r>
      <w:r w:rsidRPr="00004901">
        <w:rPr>
          <w:rFonts w:cs="Times New Roman"/>
          <w:spacing w:val="-4"/>
          <w:sz w:val="28"/>
          <w:szCs w:val="28"/>
          <w:lang w:val="vi-VN"/>
        </w:rPr>
        <w:t>thực hiện phân cấp quản lý nhà nước theo ngành, lĩnh vực theo quy định của Trung ương</w:t>
      </w:r>
      <w:r w:rsidR="00965C79" w:rsidRPr="00965C79">
        <w:rPr>
          <w:rFonts w:eastAsia="Times New Roman" w:cs="Times New Roman"/>
          <w:spacing w:val="-2"/>
          <w:sz w:val="28"/>
          <w:szCs w:val="28"/>
        </w:rPr>
        <w:t xml:space="preserve"> </w:t>
      </w:r>
      <w:r w:rsidR="00965C79">
        <w:rPr>
          <w:rFonts w:eastAsia="Times New Roman" w:cs="Times New Roman"/>
          <w:spacing w:val="-2"/>
          <w:sz w:val="28"/>
          <w:szCs w:val="28"/>
        </w:rPr>
        <w:t xml:space="preserve">trong lĩnh vực đầu tư và quản lý đất đai. </w:t>
      </w:r>
      <w:r w:rsidR="00965C79" w:rsidRPr="000F08F4">
        <w:rPr>
          <w:rFonts w:eastAsia="Times New Roman" w:cs="Times New Roman"/>
          <w:spacing w:val="-2"/>
          <w:sz w:val="28"/>
          <w:szCs w:val="28"/>
        </w:rPr>
        <w:t xml:space="preserve"> </w:t>
      </w:r>
    </w:p>
    <w:p w:rsidR="007C0465" w:rsidRPr="006C17F1" w:rsidRDefault="0035607C" w:rsidP="001B7E3D">
      <w:pPr>
        <w:spacing w:after="120" w:line="240" w:lineRule="auto"/>
        <w:ind w:firstLine="709"/>
        <w:jc w:val="both"/>
        <w:rPr>
          <w:rFonts w:eastAsia="Times New Roman" w:cs="Times New Roman"/>
          <w:b/>
          <w:spacing w:val="-6"/>
          <w:sz w:val="28"/>
          <w:szCs w:val="28"/>
        </w:rPr>
      </w:pPr>
      <w:r>
        <w:rPr>
          <w:rFonts w:eastAsia="Times New Roman" w:cs="Times New Roman"/>
          <w:b/>
          <w:spacing w:val="-6"/>
          <w:sz w:val="28"/>
          <w:szCs w:val="28"/>
        </w:rPr>
        <w:t>4. Cải cách chế độ công vụ</w:t>
      </w:r>
    </w:p>
    <w:p w:rsidR="00965C79" w:rsidRPr="00965C79" w:rsidRDefault="0035607C" w:rsidP="00965C79">
      <w:pPr>
        <w:spacing w:before="120" w:after="120"/>
        <w:ind w:firstLine="709"/>
        <w:jc w:val="both"/>
        <w:rPr>
          <w:rFonts w:cs="Times New Roman"/>
          <w:spacing w:val="-4"/>
          <w:sz w:val="28"/>
          <w:szCs w:val="28"/>
          <w:lang w:val="vi-VN"/>
        </w:rPr>
      </w:pPr>
      <w:r w:rsidRPr="00965C79">
        <w:rPr>
          <w:rFonts w:cs="Times New Roman"/>
          <w:spacing w:val="-4"/>
          <w:sz w:val="28"/>
          <w:szCs w:val="28"/>
          <w:lang w:val="vi-VN"/>
        </w:rPr>
        <w:t xml:space="preserve">- </w:t>
      </w:r>
      <w:r w:rsidRPr="00965C79">
        <w:rPr>
          <w:rFonts w:cs="Times New Roman"/>
          <w:spacing w:val="-4"/>
          <w:sz w:val="28"/>
          <w:szCs w:val="28"/>
        </w:rPr>
        <w:t xml:space="preserve">Việc </w:t>
      </w:r>
      <w:r w:rsidRPr="00965C79">
        <w:rPr>
          <w:rFonts w:cs="Times New Roman"/>
          <w:spacing w:val="-4"/>
          <w:sz w:val="28"/>
          <w:szCs w:val="28"/>
          <w:lang w:val="vi-VN"/>
        </w:rPr>
        <w:t>rà soát, xây dựng hoặc sửa đổi, bổ sung các văn bản QPPL về xây dựng, quản lý đội ngũ</w:t>
      </w:r>
      <w:r w:rsidRPr="00965C79">
        <w:rPr>
          <w:rFonts w:cs="Times New Roman"/>
          <w:spacing w:val="-4"/>
          <w:sz w:val="28"/>
          <w:szCs w:val="28"/>
        </w:rPr>
        <w:t xml:space="preserve"> </w:t>
      </w:r>
      <w:r w:rsidR="00DE02CB">
        <w:rPr>
          <w:rFonts w:cs="Times New Roman"/>
          <w:spacing w:val="-4"/>
          <w:sz w:val="28"/>
          <w:szCs w:val="28"/>
          <w:lang w:val="vi-VN"/>
        </w:rPr>
        <w:t>CBCC</w:t>
      </w:r>
      <w:r w:rsidRPr="00965C79">
        <w:rPr>
          <w:rFonts w:cs="Times New Roman"/>
          <w:spacing w:val="-4"/>
          <w:sz w:val="28"/>
          <w:szCs w:val="28"/>
          <w:lang w:val="vi-VN"/>
        </w:rPr>
        <w:t xml:space="preserve"> theo quy định</w:t>
      </w:r>
      <w:r w:rsidR="00965C79" w:rsidRPr="00965C79">
        <w:rPr>
          <w:rFonts w:cs="Times New Roman"/>
          <w:spacing w:val="-4"/>
          <w:sz w:val="28"/>
          <w:szCs w:val="28"/>
        </w:rPr>
        <w:t xml:space="preserve"> </w:t>
      </w:r>
      <w:r w:rsidR="00965C79" w:rsidRPr="00965C79">
        <w:rPr>
          <w:rFonts w:eastAsia="Times New Roman" w:cs="Times New Roman"/>
          <w:spacing w:val="-4"/>
          <w:sz w:val="28"/>
          <w:szCs w:val="28"/>
        </w:rPr>
        <w:t xml:space="preserve">trong lĩnh vực đầu tư và quản lý đất đai.  </w:t>
      </w:r>
    </w:p>
    <w:p w:rsidR="008A37AC" w:rsidRPr="00004901" w:rsidRDefault="0035607C" w:rsidP="008A37AC">
      <w:pPr>
        <w:spacing w:before="120" w:after="120"/>
        <w:ind w:firstLine="709"/>
        <w:jc w:val="both"/>
        <w:rPr>
          <w:rFonts w:cs="Times New Roman"/>
          <w:spacing w:val="-4"/>
          <w:sz w:val="28"/>
          <w:szCs w:val="28"/>
          <w:lang w:val="vi-VN"/>
        </w:rPr>
      </w:pPr>
      <w:r w:rsidRPr="0035607C">
        <w:rPr>
          <w:rFonts w:cs="Times New Roman"/>
          <w:spacing w:val="-4"/>
          <w:sz w:val="28"/>
          <w:szCs w:val="28"/>
          <w:lang w:val="vi-VN"/>
        </w:rPr>
        <w:t xml:space="preserve">- </w:t>
      </w:r>
      <w:r w:rsidRPr="0035607C">
        <w:rPr>
          <w:rFonts w:cs="Times New Roman"/>
          <w:spacing w:val="-4"/>
          <w:sz w:val="28"/>
          <w:szCs w:val="28"/>
        </w:rPr>
        <w:t>Về c</w:t>
      </w:r>
      <w:r w:rsidRPr="0035607C">
        <w:rPr>
          <w:rFonts w:cs="Times New Roman"/>
          <w:spacing w:val="-4"/>
          <w:sz w:val="28"/>
          <w:szCs w:val="28"/>
          <w:lang w:val="vi-VN"/>
        </w:rPr>
        <w:t>ơ cấu, sắp xếp lại độ</w:t>
      </w:r>
      <w:r w:rsidR="008A37AC">
        <w:rPr>
          <w:rFonts w:cs="Times New Roman"/>
          <w:spacing w:val="-4"/>
          <w:sz w:val="28"/>
          <w:szCs w:val="28"/>
          <w:lang w:val="vi-VN"/>
        </w:rPr>
        <w:t>i ngũ CBCC</w:t>
      </w:r>
      <w:r w:rsidRPr="0035607C">
        <w:rPr>
          <w:rFonts w:cs="Times New Roman"/>
          <w:spacing w:val="-4"/>
          <w:sz w:val="28"/>
          <w:szCs w:val="28"/>
          <w:lang w:val="vi-VN"/>
        </w:rPr>
        <w:t xml:space="preserve"> theo vị trí việc làm, khung năng lực</w:t>
      </w:r>
      <w:r w:rsidR="008A37AC" w:rsidRPr="008A37AC">
        <w:rPr>
          <w:rFonts w:eastAsia="Times New Roman" w:cs="Times New Roman"/>
          <w:spacing w:val="-2"/>
          <w:sz w:val="28"/>
          <w:szCs w:val="28"/>
        </w:rPr>
        <w:t xml:space="preserve"> </w:t>
      </w:r>
      <w:r w:rsidR="008A37AC">
        <w:rPr>
          <w:rFonts w:eastAsia="Times New Roman" w:cs="Times New Roman"/>
          <w:spacing w:val="-2"/>
          <w:sz w:val="28"/>
          <w:szCs w:val="28"/>
        </w:rPr>
        <w:t xml:space="preserve">trong lĩnh vực đầu tư và quản lý đất đai. </w:t>
      </w:r>
      <w:r w:rsidR="008A37AC" w:rsidRPr="000F08F4">
        <w:rPr>
          <w:rFonts w:eastAsia="Times New Roman" w:cs="Times New Roman"/>
          <w:spacing w:val="-2"/>
          <w:sz w:val="28"/>
          <w:szCs w:val="28"/>
        </w:rPr>
        <w:t xml:space="preserve"> </w:t>
      </w:r>
    </w:p>
    <w:p w:rsidR="008A37AC" w:rsidRPr="00004901" w:rsidRDefault="0035607C" w:rsidP="008A37AC">
      <w:pPr>
        <w:spacing w:before="120" w:after="120"/>
        <w:ind w:firstLine="709"/>
        <w:jc w:val="both"/>
        <w:rPr>
          <w:rFonts w:cs="Times New Roman"/>
          <w:spacing w:val="-4"/>
          <w:sz w:val="28"/>
          <w:szCs w:val="28"/>
          <w:lang w:val="vi-VN"/>
        </w:rPr>
      </w:pPr>
      <w:r>
        <w:rPr>
          <w:rFonts w:cs="Times New Roman"/>
          <w:sz w:val="28"/>
          <w:szCs w:val="28"/>
          <w:lang w:val="vi-VN"/>
        </w:rPr>
        <w:t xml:space="preserve">- </w:t>
      </w:r>
      <w:r>
        <w:rPr>
          <w:rFonts w:cs="Times New Roman"/>
          <w:sz w:val="28"/>
          <w:szCs w:val="28"/>
        </w:rPr>
        <w:t>Về t</w:t>
      </w:r>
      <w:r w:rsidRPr="0035607C">
        <w:rPr>
          <w:rFonts w:cs="Times New Roman"/>
          <w:sz w:val="28"/>
          <w:szCs w:val="28"/>
          <w:lang w:val="vi-VN"/>
        </w:rPr>
        <w:t>ăng cường kỷ luật, kỷ cương trong hoạt động công vụ</w:t>
      </w:r>
      <w:r w:rsidR="008A37AC" w:rsidRPr="008A37AC">
        <w:rPr>
          <w:rFonts w:eastAsia="Times New Roman" w:cs="Times New Roman"/>
          <w:spacing w:val="-2"/>
          <w:sz w:val="28"/>
          <w:szCs w:val="28"/>
        </w:rPr>
        <w:t xml:space="preserve"> </w:t>
      </w:r>
      <w:r w:rsidR="008A37AC">
        <w:rPr>
          <w:rFonts w:eastAsia="Times New Roman" w:cs="Times New Roman"/>
          <w:spacing w:val="-2"/>
          <w:sz w:val="28"/>
          <w:szCs w:val="28"/>
        </w:rPr>
        <w:t xml:space="preserve">trong lĩnh vực đầu tư và quản lý đất đai. </w:t>
      </w:r>
      <w:r w:rsidR="008A37AC" w:rsidRPr="000F08F4">
        <w:rPr>
          <w:rFonts w:eastAsia="Times New Roman" w:cs="Times New Roman"/>
          <w:spacing w:val="-2"/>
          <w:sz w:val="28"/>
          <w:szCs w:val="28"/>
        </w:rPr>
        <w:t xml:space="preserve"> </w:t>
      </w:r>
    </w:p>
    <w:p w:rsidR="0035607C" w:rsidRPr="0035607C" w:rsidRDefault="0035607C" w:rsidP="0035607C">
      <w:pPr>
        <w:spacing w:before="120" w:after="120"/>
        <w:ind w:firstLine="709"/>
        <w:jc w:val="both"/>
        <w:rPr>
          <w:rFonts w:cs="Times New Roman"/>
          <w:sz w:val="28"/>
          <w:szCs w:val="28"/>
        </w:rPr>
      </w:pPr>
      <w:r w:rsidRPr="0035607C">
        <w:rPr>
          <w:rFonts w:cs="Times New Roman"/>
          <w:sz w:val="28"/>
          <w:szCs w:val="28"/>
          <w:lang w:val="vi-VN"/>
        </w:rPr>
        <w:lastRenderedPageBreak/>
        <w:t xml:space="preserve">- </w:t>
      </w:r>
      <w:r>
        <w:rPr>
          <w:rFonts w:cs="Times New Roman"/>
          <w:sz w:val="28"/>
          <w:szCs w:val="28"/>
        </w:rPr>
        <w:t>Về đ</w:t>
      </w:r>
      <w:r w:rsidRPr="0035607C">
        <w:rPr>
          <w:rFonts w:cs="Times New Roman"/>
          <w:sz w:val="28"/>
          <w:szCs w:val="28"/>
          <w:lang w:val="vi-VN"/>
        </w:rPr>
        <w:t xml:space="preserve">ào tạo, bồi dưỡng </w:t>
      </w:r>
      <w:r w:rsidR="008A37AC">
        <w:rPr>
          <w:rFonts w:cs="Times New Roman"/>
          <w:sz w:val="28"/>
          <w:szCs w:val="28"/>
        </w:rPr>
        <w:t>CBCC</w:t>
      </w:r>
      <w:r w:rsidRPr="0035607C">
        <w:rPr>
          <w:rFonts w:cs="Times New Roman"/>
          <w:sz w:val="28"/>
          <w:szCs w:val="28"/>
          <w:lang w:val="vi-VN"/>
        </w:rPr>
        <w:t xml:space="preserve"> gắn liền với rà soát, đánh giá, quy hoạch cán bộ </w:t>
      </w:r>
      <w:r w:rsidR="008A37AC">
        <w:rPr>
          <w:rFonts w:eastAsia="Times New Roman" w:cs="Times New Roman"/>
          <w:spacing w:val="-2"/>
          <w:sz w:val="28"/>
          <w:szCs w:val="28"/>
        </w:rPr>
        <w:t xml:space="preserve">trong lĩnh vực đầu tư và quản lý đất đai, </w:t>
      </w:r>
      <w:r w:rsidRPr="0035607C">
        <w:rPr>
          <w:rFonts w:cs="Times New Roman"/>
          <w:sz w:val="28"/>
          <w:szCs w:val="28"/>
          <w:lang w:val="vi-VN"/>
        </w:rPr>
        <w:t>đáp ứng yêu cầu quản lý nhà nước và phát triển kinh tế - xã hội của Tỉnh</w:t>
      </w:r>
      <w:r w:rsidRPr="0035607C">
        <w:rPr>
          <w:rFonts w:cs="Times New Roman"/>
          <w:sz w:val="28"/>
          <w:szCs w:val="28"/>
        </w:rPr>
        <w:t>.</w:t>
      </w:r>
    </w:p>
    <w:p w:rsidR="007C0465" w:rsidRPr="00E916F6" w:rsidRDefault="007C0465" w:rsidP="001B7E3D">
      <w:pPr>
        <w:spacing w:after="120" w:line="240" w:lineRule="auto"/>
        <w:ind w:firstLine="709"/>
        <w:jc w:val="both"/>
        <w:rPr>
          <w:rFonts w:eastAsia="Times New Roman" w:cs="Times New Roman"/>
          <w:b/>
          <w:sz w:val="28"/>
          <w:szCs w:val="28"/>
        </w:rPr>
      </w:pPr>
      <w:r w:rsidRPr="00E916F6">
        <w:rPr>
          <w:rFonts w:eastAsia="Times New Roman" w:cs="Times New Roman"/>
          <w:b/>
          <w:sz w:val="28"/>
          <w:szCs w:val="28"/>
        </w:rPr>
        <w:t>5. Cải cách tài chính công</w:t>
      </w:r>
    </w:p>
    <w:p w:rsidR="00766135" w:rsidRPr="002A64C1" w:rsidRDefault="00766135" w:rsidP="002A64C1">
      <w:pPr>
        <w:spacing w:before="120" w:after="120"/>
        <w:ind w:firstLine="709"/>
        <w:jc w:val="both"/>
        <w:rPr>
          <w:sz w:val="28"/>
          <w:szCs w:val="28"/>
        </w:rPr>
      </w:pPr>
      <w:r w:rsidRPr="002A64C1">
        <w:rPr>
          <w:rFonts w:eastAsia="Times New Roman" w:cs="Times New Roman"/>
          <w:sz w:val="28"/>
          <w:szCs w:val="28"/>
        </w:rPr>
        <w:t xml:space="preserve">- </w:t>
      </w:r>
      <w:r w:rsidR="002A64C1">
        <w:rPr>
          <w:rFonts w:eastAsia="Times New Roman" w:cs="Times New Roman"/>
          <w:sz w:val="28"/>
          <w:szCs w:val="28"/>
        </w:rPr>
        <w:t>Về đ</w:t>
      </w:r>
      <w:r w:rsidRPr="002A64C1">
        <w:rPr>
          <w:rFonts w:eastAsia="Times New Roman" w:cs="Times New Roman"/>
          <w:sz w:val="28"/>
          <w:szCs w:val="28"/>
        </w:rPr>
        <w:t>ổi mới cơ chế phân bổ ngân sách cho cơ quan hành chính nhà nước</w:t>
      </w:r>
      <w:r w:rsidR="00DE02CB" w:rsidRPr="00DE02CB">
        <w:rPr>
          <w:rFonts w:eastAsia="Times New Roman" w:cs="Times New Roman"/>
          <w:spacing w:val="-2"/>
          <w:sz w:val="28"/>
          <w:szCs w:val="28"/>
        </w:rPr>
        <w:t xml:space="preserve"> </w:t>
      </w:r>
      <w:r w:rsidR="00DE02CB">
        <w:rPr>
          <w:rFonts w:eastAsia="Times New Roman" w:cs="Times New Roman"/>
          <w:spacing w:val="-2"/>
          <w:sz w:val="28"/>
          <w:szCs w:val="28"/>
        </w:rPr>
        <w:t>trong lĩnh vực đầu tư và quản lý đất đai</w:t>
      </w:r>
      <w:r w:rsidRPr="002A64C1">
        <w:rPr>
          <w:rFonts w:eastAsia="Times New Roman" w:cs="Times New Roman"/>
          <w:sz w:val="28"/>
          <w:szCs w:val="28"/>
        </w:rPr>
        <w:t xml:space="preserve">, theo hướng cấp ngân sách dựa trên kết quả và chất lượng hoạt động, hướng vào kiểm soát đầu ra, chất lượng chi tiêu theo mục tiêu, nhiệm vụ của các cơ quan hành chính nhà nước; </w:t>
      </w:r>
      <w:r w:rsidRPr="002A64C1">
        <w:rPr>
          <w:sz w:val="28"/>
          <w:szCs w:val="28"/>
          <w:lang w:val="en-GB"/>
        </w:rPr>
        <w:t>kiểm soát tham nhũng tại các cơ quan, đơn vị.</w:t>
      </w:r>
    </w:p>
    <w:p w:rsidR="00DE02CB" w:rsidRPr="00004901" w:rsidRDefault="00766135" w:rsidP="00DE02CB">
      <w:pPr>
        <w:spacing w:before="120" w:after="120"/>
        <w:ind w:firstLine="709"/>
        <w:jc w:val="both"/>
        <w:rPr>
          <w:rFonts w:cs="Times New Roman"/>
          <w:spacing w:val="-4"/>
          <w:sz w:val="28"/>
          <w:szCs w:val="28"/>
          <w:lang w:val="vi-VN"/>
        </w:rPr>
      </w:pPr>
      <w:r w:rsidRPr="002A64C1">
        <w:rPr>
          <w:rFonts w:eastAsia="Times New Roman" w:cs="Times New Roman"/>
          <w:spacing w:val="-2"/>
          <w:sz w:val="28"/>
          <w:szCs w:val="28"/>
        </w:rPr>
        <w:t xml:space="preserve">- </w:t>
      </w:r>
      <w:r w:rsidR="002A64C1">
        <w:rPr>
          <w:rFonts w:eastAsia="Times New Roman" w:cs="Times New Roman"/>
          <w:spacing w:val="-2"/>
          <w:sz w:val="28"/>
          <w:szCs w:val="28"/>
        </w:rPr>
        <w:t>Về s</w:t>
      </w:r>
      <w:r w:rsidRPr="002A64C1">
        <w:rPr>
          <w:rFonts w:eastAsia="Times New Roman" w:cs="Times New Roman"/>
          <w:spacing w:val="-2"/>
          <w:sz w:val="28"/>
          <w:szCs w:val="28"/>
        </w:rPr>
        <w:t xml:space="preserve">ửa đổi, bổ sung và hoàn thiện các quy định để đổi mới cơ chế tự chủ về tài chính tại các cơ quan hành chính </w:t>
      </w:r>
      <w:r w:rsidR="00DE02CB">
        <w:rPr>
          <w:rFonts w:eastAsia="Times New Roman" w:cs="Times New Roman"/>
          <w:spacing w:val="-2"/>
          <w:sz w:val="28"/>
          <w:szCs w:val="28"/>
        </w:rPr>
        <w:t xml:space="preserve">trong lĩnh vực đầu tư và quản lý đất đai. </w:t>
      </w:r>
      <w:r w:rsidR="00DE02CB" w:rsidRPr="000F08F4">
        <w:rPr>
          <w:rFonts w:eastAsia="Times New Roman" w:cs="Times New Roman"/>
          <w:spacing w:val="-2"/>
          <w:sz w:val="28"/>
          <w:szCs w:val="28"/>
        </w:rPr>
        <w:t xml:space="preserve"> </w:t>
      </w:r>
    </w:p>
    <w:p w:rsidR="00766135" w:rsidRPr="002A64C1" w:rsidRDefault="00766135" w:rsidP="002A64C1">
      <w:pPr>
        <w:spacing w:before="120" w:after="120"/>
        <w:ind w:firstLine="709"/>
        <w:jc w:val="both"/>
        <w:rPr>
          <w:rFonts w:eastAsia="Times New Roman" w:cs="Times New Roman"/>
          <w:spacing w:val="-2"/>
          <w:sz w:val="28"/>
          <w:szCs w:val="28"/>
        </w:rPr>
      </w:pPr>
      <w:r w:rsidRPr="002A64C1">
        <w:rPr>
          <w:rFonts w:eastAsia="Times New Roman" w:cs="Times New Roman"/>
          <w:spacing w:val="-2"/>
          <w:sz w:val="28"/>
          <w:szCs w:val="28"/>
        </w:rPr>
        <w:t xml:space="preserve">- </w:t>
      </w:r>
      <w:r w:rsidR="002A64C1">
        <w:rPr>
          <w:rFonts w:eastAsia="Times New Roman" w:cs="Times New Roman"/>
          <w:spacing w:val="-2"/>
          <w:sz w:val="28"/>
          <w:szCs w:val="28"/>
        </w:rPr>
        <w:t>Việc b</w:t>
      </w:r>
      <w:r w:rsidRPr="002A64C1">
        <w:rPr>
          <w:rFonts w:eastAsia="Times New Roman" w:cs="Times New Roman"/>
          <w:spacing w:val="-2"/>
          <w:sz w:val="28"/>
          <w:szCs w:val="28"/>
        </w:rPr>
        <w:t>an hành quy định các tiêu chuẩn, tiêu chí cụ thể để đánh giá kết quả, mức độ hoàn thành công việc của các cơ quan, đơn vị được giao quyền tự chủ</w:t>
      </w:r>
      <w:r w:rsidR="00014EF7" w:rsidRPr="00014EF7">
        <w:rPr>
          <w:rFonts w:eastAsia="Times New Roman" w:cs="Times New Roman"/>
          <w:spacing w:val="-2"/>
          <w:sz w:val="28"/>
          <w:szCs w:val="28"/>
        </w:rPr>
        <w:t xml:space="preserve"> </w:t>
      </w:r>
      <w:r w:rsidR="00014EF7">
        <w:rPr>
          <w:rFonts w:eastAsia="Times New Roman" w:cs="Times New Roman"/>
          <w:spacing w:val="-2"/>
          <w:sz w:val="28"/>
          <w:szCs w:val="28"/>
        </w:rPr>
        <w:t>trong lĩnh vực đầu tư và quản lý đất đai</w:t>
      </w:r>
      <w:r w:rsidRPr="002A64C1">
        <w:rPr>
          <w:rFonts w:eastAsia="Times New Roman" w:cs="Times New Roman"/>
          <w:spacing w:val="-2"/>
          <w:sz w:val="28"/>
          <w:szCs w:val="28"/>
        </w:rPr>
        <w:t xml:space="preserve">. </w:t>
      </w:r>
    </w:p>
    <w:p w:rsidR="007C0465" w:rsidRPr="00FF0707" w:rsidRDefault="007C0465" w:rsidP="001B7E3D">
      <w:pPr>
        <w:spacing w:after="120" w:line="240" w:lineRule="auto"/>
        <w:ind w:firstLine="709"/>
        <w:jc w:val="both"/>
        <w:rPr>
          <w:rFonts w:eastAsia="Times New Roman" w:cs="Times New Roman"/>
          <w:sz w:val="28"/>
          <w:szCs w:val="28"/>
        </w:rPr>
      </w:pPr>
      <w:r w:rsidRPr="00FF0707">
        <w:rPr>
          <w:rFonts w:eastAsia="Times New Roman" w:cs="Times New Roman"/>
          <w:b/>
          <w:sz w:val="28"/>
          <w:szCs w:val="28"/>
        </w:rPr>
        <w:t xml:space="preserve">6. </w:t>
      </w:r>
      <w:r w:rsidR="00C814D8" w:rsidRPr="00FF0707">
        <w:rPr>
          <w:rFonts w:eastAsia="Times New Roman" w:cs="Times New Roman"/>
          <w:b/>
          <w:sz w:val="28"/>
          <w:szCs w:val="28"/>
        </w:rPr>
        <w:t>X</w:t>
      </w:r>
      <w:r w:rsidR="0081696B" w:rsidRPr="00FF0707">
        <w:rPr>
          <w:rFonts w:eastAsia="Times New Roman" w:cs="Times New Roman"/>
          <w:b/>
          <w:sz w:val="28"/>
          <w:szCs w:val="28"/>
        </w:rPr>
        <w:t>ây dựng</w:t>
      </w:r>
      <w:r w:rsidR="00766135" w:rsidRPr="00FF0707">
        <w:rPr>
          <w:rFonts w:eastAsia="Times New Roman" w:cs="Times New Roman"/>
          <w:b/>
          <w:sz w:val="28"/>
          <w:szCs w:val="28"/>
        </w:rPr>
        <w:t xml:space="preserve"> và phát triển Chính quyền</w:t>
      </w:r>
      <w:r w:rsidR="00C814D8" w:rsidRPr="00FF0707">
        <w:rPr>
          <w:rFonts w:eastAsia="Times New Roman" w:cs="Times New Roman"/>
          <w:b/>
          <w:sz w:val="28"/>
          <w:szCs w:val="28"/>
        </w:rPr>
        <w:t xml:space="preserve"> điện </w:t>
      </w:r>
      <w:r w:rsidR="00EC7F1D" w:rsidRPr="00FF0707">
        <w:rPr>
          <w:rFonts w:eastAsia="Times New Roman" w:cs="Times New Roman"/>
          <w:b/>
          <w:sz w:val="28"/>
          <w:szCs w:val="28"/>
        </w:rPr>
        <w:t>tử</w:t>
      </w:r>
      <w:r w:rsidR="00766135" w:rsidRPr="00FF0707">
        <w:rPr>
          <w:rFonts w:eastAsia="Times New Roman" w:cs="Times New Roman"/>
          <w:b/>
          <w:sz w:val="28"/>
          <w:szCs w:val="28"/>
        </w:rPr>
        <w:t>, Chính quyền</w:t>
      </w:r>
      <w:r w:rsidR="009E5E57" w:rsidRPr="00FF0707">
        <w:rPr>
          <w:rFonts w:eastAsia="Times New Roman" w:cs="Times New Roman"/>
          <w:b/>
          <w:sz w:val="28"/>
          <w:szCs w:val="28"/>
        </w:rPr>
        <w:t xml:space="preserve"> số</w:t>
      </w:r>
    </w:p>
    <w:p w:rsidR="00766135" w:rsidRPr="00C91451" w:rsidRDefault="00766135" w:rsidP="00723345">
      <w:pPr>
        <w:spacing w:before="120" w:after="120"/>
        <w:ind w:firstLine="709"/>
        <w:jc w:val="both"/>
        <w:rPr>
          <w:rFonts w:eastAsia="Times New Roman" w:cs="Times New Roman"/>
          <w:spacing w:val="-2"/>
          <w:sz w:val="28"/>
          <w:szCs w:val="28"/>
        </w:rPr>
      </w:pPr>
      <w:r w:rsidRPr="00C91451">
        <w:rPr>
          <w:rFonts w:eastAsia="Times New Roman" w:cs="Times New Roman"/>
          <w:spacing w:val="-2"/>
          <w:sz w:val="28"/>
          <w:szCs w:val="28"/>
        </w:rPr>
        <w:t xml:space="preserve">- </w:t>
      </w:r>
      <w:r w:rsidR="00723345" w:rsidRPr="00C91451">
        <w:rPr>
          <w:rFonts w:eastAsia="Times New Roman" w:cs="Times New Roman"/>
          <w:spacing w:val="-2"/>
          <w:sz w:val="28"/>
          <w:szCs w:val="28"/>
        </w:rPr>
        <w:t xml:space="preserve">Việc </w:t>
      </w:r>
      <w:r w:rsidRPr="00C91451">
        <w:rPr>
          <w:rFonts w:eastAsia="Times New Roman" w:cs="Times New Roman"/>
          <w:spacing w:val="-2"/>
          <w:sz w:val="28"/>
          <w:szCs w:val="28"/>
        </w:rPr>
        <w:t>r</w:t>
      </w:r>
      <w:r w:rsidRPr="00C91451">
        <w:rPr>
          <w:rFonts w:eastAsia="Times New Roman" w:cs="Times New Roman"/>
          <w:spacing w:val="-2"/>
          <w:sz w:val="28"/>
          <w:szCs w:val="28"/>
          <w:lang w:val="vi-VN"/>
        </w:rPr>
        <w:t xml:space="preserve">à soát, cập nhật, sửa đổi, bổ sung, xây dựng khung pháp lý hỗ trợ xây dựng, phát triển Chính quyền số </w:t>
      </w:r>
      <w:r w:rsidRPr="00C91451">
        <w:rPr>
          <w:rFonts w:eastAsia="Times New Roman" w:cs="Times New Roman"/>
          <w:spacing w:val="-2"/>
          <w:sz w:val="28"/>
          <w:szCs w:val="28"/>
        </w:rPr>
        <w:t>của Tỉnh</w:t>
      </w:r>
      <w:r w:rsidR="003E5C32" w:rsidRPr="00C91451">
        <w:rPr>
          <w:rFonts w:eastAsia="Times New Roman" w:cs="Times New Roman"/>
          <w:spacing w:val="-2"/>
          <w:sz w:val="28"/>
          <w:szCs w:val="28"/>
        </w:rPr>
        <w:t xml:space="preserve"> trong lĩnh vực đầu tư và quản lý đất đai</w:t>
      </w:r>
      <w:r w:rsidRPr="00C91451">
        <w:rPr>
          <w:rFonts w:eastAsia="Times New Roman" w:cs="Times New Roman"/>
          <w:spacing w:val="-2"/>
          <w:sz w:val="28"/>
          <w:szCs w:val="28"/>
          <w:lang w:val="vi-VN"/>
        </w:rPr>
        <w:t xml:space="preserve">. </w:t>
      </w:r>
    </w:p>
    <w:p w:rsidR="00766135" w:rsidRPr="00723345" w:rsidRDefault="00766135" w:rsidP="00723345">
      <w:pPr>
        <w:spacing w:before="120" w:after="120"/>
        <w:ind w:firstLine="709"/>
        <w:jc w:val="both"/>
        <w:rPr>
          <w:rFonts w:eastAsia="Times New Roman" w:cs="Times New Roman"/>
          <w:sz w:val="28"/>
          <w:szCs w:val="28"/>
        </w:rPr>
      </w:pPr>
      <w:r w:rsidRPr="00723345">
        <w:rPr>
          <w:rFonts w:eastAsia="Times New Roman" w:cs="Times New Roman"/>
          <w:sz w:val="28"/>
          <w:szCs w:val="28"/>
          <w:lang w:val="vi-VN"/>
        </w:rPr>
        <w:t xml:space="preserve">- </w:t>
      </w:r>
      <w:r w:rsidR="00723345">
        <w:rPr>
          <w:rFonts w:eastAsia="Times New Roman" w:cs="Times New Roman"/>
          <w:sz w:val="28"/>
          <w:szCs w:val="28"/>
        </w:rPr>
        <w:t>Việc x</w:t>
      </w:r>
      <w:r w:rsidRPr="00723345">
        <w:rPr>
          <w:rFonts w:eastAsia="Times New Roman" w:cs="Times New Roman"/>
          <w:sz w:val="28"/>
          <w:szCs w:val="28"/>
          <w:lang w:val="vi-VN"/>
        </w:rPr>
        <w:t>ây dựng kho dữ liệu để</w:t>
      </w:r>
      <w:r w:rsidR="00723345">
        <w:rPr>
          <w:rFonts w:eastAsia="Times New Roman" w:cs="Times New Roman"/>
          <w:sz w:val="28"/>
          <w:szCs w:val="28"/>
          <w:lang w:val="vi-VN"/>
        </w:rPr>
        <w:t xml:space="preserve"> lưu trữ dữ liệu điện tử của</w:t>
      </w:r>
      <w:r w:rsidRPr="00723345">
        <w:rPr>
          <w:rFonts w:eastAsia="Times New Roman" w:cs="Times New Roman"/>
          <w:sz w:val="28"/>
          <w:szCs w:val="28"/>
          <w:lang w:val="vi-VN"/>
        </w:rPr>
        <w:t xml:space="preserve"> công dân khi thực hiện các giao dịch trực tuyến với các cơ quan nhà nước trên </w:t>
      </w:r>
      <w:r w:rsidRPr="00723345">
        <w:rPr>
          <w:rFonts w:eastAsia="Times New Roman" w:cs="Times New Roman"/>
          <w:sz w:val="28"/>
          <w:szCs w:val="28"/>
        </w:rPr>
        <w:t>Hệ thống giải quyết T</w:t>
      </w:r>
      <w:r w:rsidR="00723345">
        <w:rPr>
          <w:rFonts w:eastAsia="Times New Roman" w:cs="Times New Roman"/>
          <w:sz w:val="28"/>
          <w:szCs w:val="28"/>
        </w:rPr>
        <w:t>THC Tỉnh</w:t>
      </w:r>
      <w:r w:rsidR="003E5C32" w:rsidRPr="003E5C32">
        <w:rPr>
          <w:rFonts w:eastAsia="Times New Roman" w:cs="Times New Roman"/>
          <w:spacing w:val="-2"/>
          <w:sz w:val="28"/>
          <w:szCs w:val="28"/>
        </w:rPr>
        <w:t xml:space="preserve"> </w:t>
      </w:r>
      <w:r w:rsidR="003E5C32">
        <w:rPr>
          <w:rFonts w:eastAsia="Times New Roman" w:cs="Times New Roman"/>
          <w:spacing w:val="-2"/>
          <w:sz w:val="28"/>
          <w:szCs w:val="28"/>
        </w:rPr>
        <w:t>trong lĩnh vực đầu tư và quản lý đất đai</w:t>
      </w:r>
      <w:r w:rsidRPr="00723345">
        <w:rPr>
          <w:rFonts w:eastAsia="Times New Roman" w:cs="Times New Roman"/>
          <w:sz w:val="28"/>
          <w:szCs w:val="28"/>
          <w:lang w:val="vi-VN"/>
        </w:rPr>
        <w:t>.</w:t>
      </w:r>
    </w:p>
    <w:p w:rsidR="00766135" w:rsidRPr="00C91451" w:rsidRDefault="00766135" w:rsidP="00723345">
      <w:pPr>
        <w:spacing w:before="120" w:after="120"/>
        <w:ind w:firstLine="709"/>
        <w:jc w:val="both"/>
        <w:rPr>
          <w:rFonts w:eastAsia="Times New Roman" w:cs="Times New Roman"/>
          <w:spacing w:val="-2"/>
          <w:sz w:val="28"/>
          <w:szCs w:val="28"/>
        </w:rPr>
      </w:pPr>
      <w:r w:rsidRPr="00C91451">
        <w:rPr>
          <w:rFonts w:eastAsia="Times New Roman" w:cs="Times New Roman"/>
          <w:spacing w:val="-2"/>
          <w:sz w:val="28"/>
          <w:szCs w:val="28"/>
        </w:rPr>
        <w:t>-</w:t>
      </w:r>
      <w:r w:rsidRPr="00C91451">
        <w:rPr>
          <w:rFonts w:eastAsia="Times New Roman" w:cs="Times New Roman"/>
          <w:spacing w:val="-2"/>
          <w:sz w:val="28"/>
          <w:szCs w:val="28"/>
          <w:lang w:val="vi-VN"/>
        </w:rPr>
        <w:t xml:space="preserve"> </w:t>
      </w:r>
      <w:r w:rsidR="00723345" w:rsidRPr="00C91451">
        <w:rPr>
          <w:rFonts w:eastAsia="Times New Roman" w:cs="Times New Roman"/>
          <w:spacing w:val="-2"/>
          <w:sz w:val="28"/>
          <w:szCs w:val="28"/>
        </w:rPr>
        <w:t>Việc p</w:t>
      </w:r>
      <w:r w:rsidRPr="00C91451">
        <w:rPr>
          <w:rFonts w:eastAsia="Times New Roman" w:cs="Times New Roman"/>
          <w:spacing w:val="-2"/>
          <w:sz w:val="28"/>
          <w:szCs w:val="28"/>
          <w:lang w:val="vi-VN"/>
        </w:rPr>
        <w:t xml:space="preserve">hát triển hệ thống thông tin phục vụ sự chỉ đạo, điều hành của </w:t>
      </w:r>
      <w:r w:rsidRPr="00C91451">
        <w:rPr>
          <w:rFonts w:eastAsia="Times New Roman" w:cs="Times New Roman"/>
          <w:spacing w:val="-2"/>
          <w:sz w:val="28"/>
          <w:szCs w:val="28"/>
        </w:rPr>
        <w:t>UBND Tỉnh</w:t>
      </w:r>
      <w:r w:rsidRPr="00C91451">
        <w:rPr>
          <w:rFonts w:eastAsia="Times New Roman" w:cs="Times New Roman"/>
          <w:spacing w:val="-2"/>
          <w:sz w:val="28"/>
          <w:szCs w:val="28"/>
          <w:lang w:val="vi-VN"/>
        </w:rPr>
        <w:t xml:space="preserve">, </w:t>
      </w:r>
      <w:r w:rsidRPr="00C91451">
        <w:rPr>
          <w:rFonts w:eastAsia="Times New Roman" w:cs="Times New Roman"/>
          <w:spacing w:val="-2"/>
          <w:sz w:val="28"/>
          <w:szCs w:val="28"/>
        </w:rPr>
        <w:t xml:space="preserve">Chủ tịch UBND Tỉnh; </w:t>
      </w:r>
      <w:r w:rsidRPr="00C91451">
        <w:rPr>
          <w:rFonts w:eastAsia="Times New Roman" w:cs="Times New Roman"/>
          <w:spacing w:val="-2"/>
          <w:sz w:val="28"/>
          <w:szCs w:val="28"/>
          <w:lang w:val="vi-VN"/>
        </w:rPr>
        <w:t xml:space="preserve">các ứng dụng, dịch vụ nghiệp vụ, chuyên ngành phục vụ nội bộ và kết nối, chia sẻ dữ liệu với các hệ thống thông tin trong và ngoài </w:t>
      </w:r>
      <w:r w:rsidRPr="00C91451">
        <w:rPr>
          <w:rFonts w:eastAsia="Times New Roman" w:cs="Times New Roman"/>
          <w:spacing w:val="-2"/>
          <w:sz w:val="28"/>
          <w:szCs w:val="28"/>
        </w:rPr>
        <w:t>cơ quan</w:t>
      </w:r>
      <w:r w:rsidRPr="00C91451">
        <w:rPr>
          <w:rFonts w:eastAsia="Times New Roman" w:cs="Times New Roman"/>
          <w:spacing w:val="-2"/>
          <w:sz w:val="28"/>
          <w:szCs w:val="28"/>
          <w:lang w:val="vi-VN"/>
        </w:rPr>
        <w:t>, địa phương theo nhu cầu</w:t>
      </w:r>
      <w:r w:rsidR="003E5C32" w:rsidRPr="00C91451">
        <w:rPr>
          <w:rFonts w:eastAsia="Times New Roman" w:cs="Times New Roman"/>
          <w:spacing w:val="-2"/>
          <w:sz w:val="28"/>
          <w:szCs w:val="28"/>
        </w:rPr>
        <w:t xml:space="preserve"> trong lĩnh vực đầu tư và quản lý đất đai</w:t>
      </w:r>
      <w:r w:rsidRPr="00C91451">
        <w:rPr>
          <w:rFonts w:eastAsia="Times New Roman" w:cs="Times New Roman"/>
          <w:spacing w:val="-2"/>
          <w:sz w:val="28"/>
          <w:szCs w:val="28"/>
          <w:lang w:val="vi-VN"/>
        </w:rPr>
        <w:t>.</w:t>
      </w:r>
    </w:p>
    <w:p w:rsidR="00766135" w:rsidRPr="003E5C32" w:rsidRDefault="00766135" w:rsidP="005B362A">
      <w:pPr>
        <w:spacing w:before="120" w:after="120"/>
        <w:ind w:firstLine="709"/>
        <w:jc w:val="both"/>
        <w:rPr>
          <w:rFonts w:eastAsia="Times New Roman" w:cs="Times New Roman"/>
          <w:sz w:val="28"/>
          <w:szCs w:val="28"/>
        </w:rPr>
      </w:pPr>
      <w:r w:rsidRPr="00723345">
        <w:rPr>
          <w:rFonts w:eastAsia="Times New Roman" w:cs="Times New Roman"/>
          <w:sz w:val="28"/>
          <w:szCs w:val="28"/>
        </w:rPr>
        <w:t>-</w:t>
      </w:r>
      <w:r w:rsidRPr="00723345">
        <w:rPr>
          <w:rFonts w:eastAsia="Times New Roman" w:cs="Times New Roman"/>
          <w:sz w:val="28"/>
          <w:szCs w:val="28"/>
          <w:lang w:val="vi-VN"/>
        </w:rPr>
        <w:t xml:space="preserve"> </w:t>
      </w:r>
      <w:r w:rsidR="005B362A">
        <w:rPr>
          <w:rFonts w:eastAsia="Times New Roman" w:cs="Times New Roman"/>
          <w:sz w:val="28"/>
          <w:szCs w:val="28"/>
        </w:rPr>
        <w:t>Việc p</w:t>
      </w:r>
      <w:r w:rsidRPr="00723345">
        <w:rPr>
          <w:rFonts w:eastAsia="Times New Roman" w:cs="Times New Roman"/>
          <w:sz w:val="28"/>
          <w:szCs w:val="28"/>
          <w:lang w:val="vi-VN"/>
        </w:rPr>
        <w:t xml:space="preserve">hát triển, hoàn thiện </w:t>
      </w:r>
      <w:r w:rsidRPr="00723345">
        <w:rPr>
          <w:rFonts w:eastAsia="Times New Roman" w:cs="Times New Roman"/>
          <w:sz w:val="28"/>
          <w:szCs w:val="28"/>
        </w:rPr>
        <w:t>H</w:t>
      </w:r>
      <w:r w:rsidRPr="00723345">
        <w:rPr>
          <w:rFonts w:eastAsia="Times New Roman" w:cs="Times New Roman"/>
          <w:sz w:val="28"/>
          <w:szCs w:val="28"/>
          <w:lang w:val="vi-VN"/>
        </w:rPr>
        <w:t xml:space="preserve">ệ thống thông tin giải quyết </w:t>
      </w:r>
      <w:r w:rsidRPr="00723345">
        <w:rPr>
          <w:rFonts w:eastAsia="Times New Roman" w:cs="Times New Roman"/>
          <w:sz w:val="28"/>
          <w:szCs w:val="28"/>
        </w:rPr>
        <w:t>TTHC</w:t>
      </w:r>
      <w:r w:rsidRPr="00723345">
        <w:rPr>
          <w:rFonts w:eastAsia="Times New Roman" w:cs="Times New Roman"/>
          <w:sz w:val="28"/>
          <w:szCs w:val="28"/>
          <w:lang w:val="vi-VN"/>
        </w:rPr>
        <w:t xml:space="preserve"> </w:t>
      </w:r>
      <w:r w:rsidRPr="00723345">
        <w:rPr>
          <w:rFonts w:eastAsia="Times New Roman" w:cs="Times New Roman"/>
          <w:sz w:val="28"/>
          <w:szCs w:val="28"/>
        </w:rPr>
        <w:t>của Tỉnh</w:t>
      </w:r>
      <w:r w:rsidRPr="00723345">
        <w:rPr>
          <w:rFonts w:eastAsia="Times New Roman" w:cs="Times New Roman"/>
          <w:sz w:val="28"/>
          <w:szCs w:val="28"/>
          <w:lang w:val="vi-VN"/>
        </w:rPr>
        <w:t xml:space="preserve"> để cung cấp dịch vụ công trực tuyến</w:t>
      </w:r>
      <w:r w:rsidR="003E5C32" w:rsidRPr="003E5C32">
        <w:rPr>
          <w:rFonts w:eastAsia="Times New Roman" w:cs="Times New Roman"/>
          <w:spacing w:val="-2"/>
          <w:sz w:val="28"/>
          <w:szCs w:val="28"/>
        </w:rPr>
        <w:t xml:space="preserve"> </w:t>
      </w:r>
      <w:r w:rsidR="003E5C32">
        <w:rPr>
          <w:rFonts w:eastAsia="Times New Roman" w:cs="Times New Roman"/>
          <w:spacing w:val="-2"/>
          <w:sz w:val="28"/>
          <w:szCs w:val="28"/>
        </w:rPr>
        <w:t>trong lĩnh vực đầu tư và quản lý đất đai</w:t>
      </w:r>
      <w:r w:rsidR="003E5C32">
        <w:rPr>
          <w:rFonts w:eastAsia="Times New Roman" w:cs="Times New Roman"/>
          <w:sz w:val="28"/>
          <w:szCs w:val="28"/>
        </w:rPr>
        <w:t>.</w:t>
      </w:r>
    </w:p>
    <w:p w:rsidR="007C0465" w:rsidRPr="00E916F6" w:rsidRDefault="007C0465" w:rsidP="001B7E3D">
      <w:pPr>
        <w:spacing w:after="120" w:line="240" w:lineRule="auto"/>
        <w:ind w:firstLine="720"/>
        <w:jc w:val="both"/>
        <w:rPr>
          <w:rFonts w:eastAsia="Times New Roman" w:cs="Times New Roman"/>
          <w:b/>
          <w:sz w:val="28"/>
          <w:szCs w:val="28"/>
          <w:lang w:val="nl-NL"/>
        </w:rPr>
      </w:pPr>
      <w:r w:rsidRPr="00E916F6">
        <w:rPr>
          <w:rFonts w:eastAsia="Times New Roman" w:cs="Times New Roman"/>
          <w:b/>
          <w:sz w:val="28"/>
          <w:szCs w:val="28"/>
          <w:lang w:val="nl-NL"/>
        </w:rPr>
        <w:t>III. ĐÁNH GIÁ CHUNG</w:t>
      </w:r>
    </w:p>
    <w:p w:rsidR="009E5E57" w:rsidRDefault="006E7807" w:rsidP="001B7E3D">
      <w:pPr>
        <w:spacing w:after="120" w:line="240" w:lineRule="auto"/>
        <w:ind w:firstLine="720"/>
        <w:jc w:val="both"/>
        <w:rPr>
          <w:rFonts w:eastAsia="Times New Roman" w:cs="Times New Roman"/>
          <w:sz w:val="28"/>
          <w:szCs w:val="28"/>
          <w:lang w:val="nl-NL"/>
        </w:rPr>
      </w:pPr>
      <w:r w:rsidRPr="009E5E57">
        <w:rPr>
          <w:rFonts w:eastAsia="Times New Roman" w:cs="Times New Roman"/>
          <w:sz w:val="28"/>
          <w:szCs w:val="28"/>
          <w:lang w:val="nl-NL"/>
        </w:rPr>
        <w:t>-</w:t>
      </w:r>
      <w:r w:rsidR="009E5E57" w:rsidRPr="009E5E57">
        <w:rPr>
          <w:rFonts w:eastAsia="Times New Roman" w:cs="Times New Roman"/>
          <w:sz w:val="28"/>
          <w:szCs w:val="28"/>
          <w:lang w:val="nl-NL"/>
        </w:rPr>
        <w:t xml:space="preserve"> </w:t>
      </w:r>
      <w:r w:rsidR="009E5E57">
        <w:rPr>
          <w:rFonts w:eastAsia="Times New Roman" w:cs="Times New Roman"/>
          <w:sz w:val="28"/>
          <w:szCs w:val="28"/>
          <w:lang w:val="nl-NL"/>
        </w:rPr>
        <w:t>Nêu những thuận lợi; k</w:t>
      </w:r>
      <w:r w:rsidR="007C0465" w:rsidRPr="00E916F6">
        <w:rPr>
          <w:rFonts w:eastAsia="Times New Roman" w:cs="Times New Roman"/>
          <w:sz w:val="28"/>
          <w:szCs w:val="28"/>
          <w:lang w:val="nl-NL"/>
        </w:rPr>
        <w:t xml:space="preserve">hó khăn, vướng mắc </w:t>
      </w:r>
    </w:p>
    <w:p w:rsidR="007C0465" w:rsidRDefault="009E5E57" w:rsidP="001B7E3D">
      <w:pPr>
        <w:spacing w:after="120" w:line="240" w:lineRule="auto"/>
        <w:ind w:firstLine="720"/>
        <w:jc w:val="both"/>
        <w:rPr>
          <w:rFonts w:eastAsia="Times New Roman" w:cs="Times New Roman"/>
          <w:sz w:val="28"/>
          <w:szCs w:val="28"/>
          <w:lang w:val="nl-NL"/>
        </w:rPr>
      </w:pPr>
      <w:r>
        <w:rPr>
          <w:rFonts w:eastAsia="Times New Roman" w:cs="Times New Roman"/>
          <w:sz w:val="28"/>
          <w:szCs w:val="28"/>
          <w:lang w:val="nl-NL"/>
        </w:rPr>
        <w:t>- Nguyên nhân của thuận lợi; khó khăn</w:t>
      </w:r>
      <w:r w:rsidR="00FF0707">
        <w:rPr>
          <w:rFonts w:eastAsia="Times New Roman" w:cs="Times New Roman"/>
          <w:sz w:val="28"/>
          <w:szCs w:val="28"/>
          <w:lang w:val="nl-NL"/>
        </w:rPr>
        <w:t>,</w:t>
      </w:r>
      <w:r>
        <w:rPr>
          <w:rFonts w:eastAsia="Times New Roman" w:cs="Times New Roman"/>
          <w:sz w:val="28"/>
          <w:szCs w:val="28"/>
          <w:lang w:val="nl-NL"/>
        </w:rPr>
        <w:t xml:space="preserve"> vướng mắc</w:t>
      </w:r>
      <w:r w:rsidR="007C0465" w:rsidRPr="00E916F6">
        <w:rPr>
          <w:rFonts w:eastAsia="Times New Roman" w:cs="Times New Roman"/>
          <w:sz w:val="28"/>
          <w:szCs w:val="28"/>
          <w:lang w:val="nl-NL"/>
        </w:rPr>
        <w:t>.</w:t>
      </w:r>
    </w:p>
    <w:p w:rsidR="00536B3C" w:rsidRPr="00536B3C" w:rsidRDefault="00536B3C" w:rsidP="001B7E3D">
      <w:pPr>
        <w:spacing w:after="120" w:line="240" w:lineRule="auto"/>
        <w:ind w:firstLine="720"/>
        <w:jc w:val="both"/>
        <w:rPr>
          <w:rFonts w:eastAsia="Times New Roman" w:cs="Times New Roman"/>
          <w:i/>
          <w:sz w:val="28"/>
          <w:szCs w:val="28"/>
          <w:lang w:val="nl-NL"/>
        </w:rPr>
      </w:pPr>
      <w:r w:rsidRPr="00536B3C">
        <w:rPr>
          <w:rFonts w:eastAsia="Times New Roman" w:cs="Times New Roman"/>
          <w:i/>
          <w:sz w:val="28"/>
          <w:szCs w:val="28"/>
          <w:lang w:val="nl-NL"/>
        </w:rPr>
        <w:t>(Lưu ý cần làm rõ những thuận lợi; khó khăn, vướng mắc trong thu hút đầu tư liên quan đến cải cách hành chính)</w:t>
      </w:r>
    </w:p>
    <w:p w:rsidR="006E7807" w:rsidRDefault="009E5E57" w:rsidP="001B7E3D">
      <w:pPr>
        <w:spacing w:after="120" w:line="240" w:lineRule="auto"/>
        <w:ind w:firstLine="720"/>
        <w:jc w:val="both"/>
        <w:rPr>
          <w:rFonts w:eastAsia="Times New Roman" w:cs="Times New Roman"/>
          <w:b/>
          <w:sz w:val="28"/>
          <w:szCs w:val="28"/>
          <w:lang w:val="nl-NL"/>
        </w:rPr>
      </w:pPr>
      <w:r w:rsidRPr="009E5E57">
        <w:rPr>
          <w:rFonts w:eastAsia="Times New Roman" w:cs="Times New Roman"/>
          <w:b/>
          <w:sz w:val="28"/>
          <w:szCs w:val="28"/>
          <w:lang w:val="nl-NL"/>
        </w:rPr>
        <w:t>IV. KIẾN NGHỊ, ĐỀ XUẤT</w:t>
      </w:r>
    </w:p>
    <w:p w:rsidR="0062252C" w:rsidRPr="0062252C" w:rsidRDefault="0062252C" w:rsidP="001B7E3D">
      <w:pPr>
        <w:spacing w:after="120" w:line="240" w:lineRule="auto"/>
        <w:ind w:firstLine="720"/>
        <w:jc w:val="both"/>
        <w:rPr>
          <w:rFonts w:eastAsia="Times New Roman" w:cs="Times New Roman"/>
          <w:sz w:val="28"/>
          <w:szCs w:val="28"/>
          <w:lang w:val="nl-NL"/>
        </w:rPr>
      </w:pPr>
      <w:r w:rsidRPr="0062252C">
        <w:rPr>
          <w:rFonts w:eastAsia="Times New Roman" w:cs="Times New Roman"/>
          <w:sz w:val="28"/>
          <w:szCs w:val="28"/>
          <w:lang w:val="nl-NL"/>
        </w:rPr>
        <w:t xml:space="preserve">Những vấn đề cần kiến nghị, đề xuất nhằm thực hiện có hiệu lực, hiệu quả công tác cải cách hành chính </w:t>
      </w:r>
      <w:r w:rsidR="00FF0707">
        <w:rPr>
          <w:rFonts w:eastAsia="Times New Roman" w:cs="Times New Roman"/>
          <w:spacing w:val="-2"/>
          <w:sz w:val="28"/>
          <w:szCs w:val="28"/>
        </w:rPr>
        <w:t>trong lĩnh vực đầu tư và quản lý đất đai</w:t>
      </w:r>
      <w:r w:rsidR="00FF0707" w:rsidRPr="0062252C">
        <w:rPr>
          <w:rFonts w:eastAsia="Times New Roman" w:cs="Times New Roman"/>
          <w:sz w:val="28"/>
          <w:szCs w:val="28"/>
          <w:lang w:val="nl-NL"/>
        </w:rPr>
        <w:t xml:space="preserve"> </w:t>
      </w:r>
      <w:r w:rsidRPr="0062252C">
        <w:rPr>
          <w:rFonts w:eastAsia="Times New Roman" w:cs="Times New Roman"/>
          <w:sz w:val="28"/>
          <w:szCs w:val="28"/>
          <w:lang w:val="nl-NL"/>
        </w:rPr>
        <w:t>thời gia</w:t>
      </w:r>
      <w:r w:rsidR="002A64C1">
        <w:rPr>
          <w:rFonts w:eastAsia="Times New Roman" w:cs="Times New Roman"/>
          <w:sz w:val="28"/>
          <w:szCs w:val="28"/>
          <w:lang w:val="nl-NL"/>
        </w:rPr>
        <w:t>n</w:t>
      </w:r>
      <w:r w:rsidRPr="0062252C">
        <w:rPr>
          <w:rFonts w:eastAsia="Times New Roman" w:cs="Times New Roman"/>
          <w:sz w:val="28"/>
          <w:szCs w:val="28"/>
          <w:lang w:val="nl-NL"/>
        </w:rPr>
        <w:t xml:space="preserve"> tới.</w:t>
      </w:r>
    </w:p>
    <w:p w:rsidR="006066AD" w:rsidRDefault="00675413" w:rsidP="00003DAE">
      <w:pPr>
        <w:tabs>
          <w:tab w:val="left" w:pos="720"/>
          <w:tab w:val="left" w:pos="1440"/>
          <w:tab w:val="left" w:pos="7588"/>
        </w:tabs>
        <w:spacing w:after="120" w:line="240" w:lineRule="auto"/>
        <w:jc w:val="both"/>
      </w:pPr>
      <w:r>
        <w:rPr>
          <w:rFonts w:eastAsia="Calibri" w:cs="Times New Roman"/>
          <w:noProof/>
          <w:sz w:val="28"/>
          <w:szCs w:val="28"/>
          <w:lang w:val="vi-VN" w:eastAsia="vi-VN"/>
        </w:rPr>
        <mc:AlternateContent>
          <mc:Choice Requires="wps">
            <w:drawing>
              <wp:anchor distT="0" distB="0" distL="114300" distR="114300" simplePos="0" relativeHeight="251659264" behindDoc="0" locked="0" layoutInCell="1" allowOverlap="1" wp14:anchorId="10331837" wp14:editId="1334B945">
                <wp:simplePos x="0" y="0"/>
                <wp:positionH relativeFrom="column">
                  <wp:posOffset>2348230</wp:posOffset>
                </wp:positionH>
                <wp:positionV relativeFrom="paragraph">
                  <wp:posOffset>62230</wp:posOffset>
                </wp:positionV>
                <wp:extent cx="117157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11715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84.9pt,4.9pt" to="277.1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" strokecolor="#5b9bd5 [3204]" strokeweight=".5pt">
                <v:stroke joinstyle="miter"/>
              </v:line>
            </w:pict>
          </mc:Fallback>
        </mc:AlternateContent>
      </w:r>
      <w:r w:rsidR="007C0465" w:rsidRPr="0062252C">
        <w:rPr>
          <w:rFonts w:eastAsia="Calibri" w:cs="Times New Roman"/>
          <w:sz w:val="28"/>
          <w:szCs w:val="28"/>
          <w:lang w:val="vi-VN"/>
        </w:rPr>
        <w:tab/>
      </w:r>
      <w:r w:rsidR="007C0465" w:rsidRPr="0062252C">
        <w:rPr>
          <w:rFonts w:eastAsia="Calibri" w:cs="Times New Roman"/>
          <w:sz w:val="28"/>
          <w:szCs w:val="28"/>
          <w:lang w:val="vi-VN"/>
        </w:rPr>
        <w:tab/>
      </w:r>
      <w:r w:rsidR="007C0465" w:rsidRPr="0062252C">
        <w:rPr>
          <w:rFonts w:eastAsia="Calibri" w:cs="Times New Roman"/>
          <w:sz w:val="28"/>
          <w:szCs w:val="28"/>
          <w:lang w:val="vi-VN"/>
        </w:rPr>
        <w:tab/>
      </w:r>
    </w:p>
    <w:sectPr w:rsidR="006066AD" w:rsidSect="00003DAE">
      <w:headerReference w:type="default" r:id="rId7"/>
      <w:footerReference w:type="default" r:id="rId8"/>
      <w:pgSz w:w="11907" w:h="16839" w:code="9"/>
      <w:pgMar w:top="851" w:right="907" w:bottom="851" w:left="1701" w:header="680" w:footer="68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29B" w:rsidRDefault="0050429B">
      <w:pPr>
        <w:spacing w:after="0" w:line="240" w:lineRule="auto"/>
      </w:pPr>
      <w:r>
        <w:separator/>
      </w:r>
    </w:p>
  </w:endnote>
  <w:endnote w:type="continuationSeparator" w:id="0">
    <w:p w:rsidR="0050429B" w:rsidRDefault="005042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2C9" w:rsidRPr="001F4689" w:rsidRDefault="00CB1B09" w:rsidP="007F42C9">
    <w:pPr>
      <w:pStyle w:val="Footer"/>
      <w:rPr>
        <w:sz w:val="14"/>
        <w:szCs w:val="14"/>
      </w:rPr>
    </w:pPr>
    <w:r w:rsidRPr="001F4689">
      <w:rPr>
        <w:sz w:val="14"/>
        <w:szCs w:val="14"/>
      </w:rPr>
      <w:t xml:space="preserve">                                                                                                                                    </w:t>
    </w:r>
  </w:p>
  <w:p w:rsidR="007F42C9" w:rsidRPr="00BF73C7" w:rsidRDefault="0050429B">
    <w:pPr>
      <w:pStyle w:val="Footer"/>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29B" w:rsidRDefault="0050429B">
      <w:pPr>
        <w:spacing w:after="0" w:line="240" w:lineRule="auto"/>
      </w:pPr>
      <w:r>
        <w:separator/>
      </w:r>
    </w:p>
  </w:footnote>
  <w:footnote w:type="continuationSeparator" w:id="0">
    <w:p w:rsidR="0050429B" w:rsidRDefault="005042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42C9" w:rsidRPr="008A066D" w:rsidRDefault="00CB1B09">
    <w:pPr>
      <w:pStyle w:val="Header"/>
      <w:jc w:val="center"/>
    </w:pPr>
    <w:r w:rsidRPr="008A066D">
      <w:fldChar w:fldCharType="begin"/>
    </w:r>
    <w:r w:rsidRPr="008A066D">
      <w:instrText xml:space="preserve"> PAGE   \* MERGEFORMAT </w:instrText>
    </w:r>
    <w:r w:rsidRPr="008A066D">
      <w:fldChar w:fldCharType="separate"/>
    </w:r>
    <w:r w:rsidR="004A45C3">
      <w:rPr>
        <w:noProof/>
      </w:rPr>
      <w:t>3</w:t>
    </w:r>
    <w:r w:rsidRPr="008A066D">
      <w:rPr>
        <w:noProof/>
      </w:rPr>
      <w:fldChar w:fldCharType="end"/>
    </w:r>
  </w:p>
  <w:p w:rsidR="007F42C9" w:rsidRDefault="005042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465"/>
    <w:rsid w:val="00003DAE"/>
    <w:rsid w:val="00004901"/>
    <w:rsid w:val="00014EF7"/>
    <w:rsid w:val="00020320"/>
    <w:rsid w:val="00020401"/>
    <w:rsid w:val="00026D60"/>
    <w:rsid w:val="00042292"/>
    <w:rsid w:val="00053C58"/>
    <w:rsid w:val="00055E74"/>
    <w:rsid w:val="00062FA3"/>
    <w:rsid w:val="00066505"/>
    <w:rsid w:val="0007505E"/>
    <w:rsid w:val="000A04F1"/>
    <w:rsid w:val="000B4D8F"/>
    <w:rsid w:val="000E40B3"/>
    <w:rsid w:val="000F08F4"/>
    <w:rsid w:val="00107274"/>
    <w:rsid w:val="0018088C"/>
    <w:rsid w:val="00180A54"/>
    <w:rsid w:val="00186B34"/>
    <w:rsid w:val="001B5F84"/>
    <w:rsid w:val="001B7E3D"/>
    <w:rsid w:val="00202EE9"/>
    <w:rsid w:val="00231AEB"/>
    <w:rsid w:val="00235CFC"/>
    <w:rsid w:val="002519E3"/>
    <w:rsid w:val="0026210D"/>
    <w:rsid w:val="00294C1E"/>
    <w:rsid w:val="002A64C1"/>
    <w:rsid w:val="002B2DFC"/>
    <w:rsid w:val="002B53CF"/>
    <w:rsid w:val="002D2C83"/>
    <w:rsid w:val="002D3797"/>
    <w:rsid w:val="002F4EBE"/>
    <w:rsid w:val="0030398A"/>
    <w:rsid w:val="00306E46"/>
    <w:rsid w:val="00322D02"/>
    <w:rsid w:val="00333A16"/>
    <w:rsid w:val="00340638"/>
    <w:rsid w:val="00343BD5"/>
    <w:rsid w:val="00344E32"/>
    <w:rsid w:val="00356050"/>
    <w:rsid w:val="0035607C"/>
    <w:rsid w:val="0038632E"/>
    <w:rsid w:val="00393691"/>
    <w:rsid w:val="003B1A39"/>
    <w:rsid w:val="003B3832"/>
    <w:rsid w:val="003C64B8"/>
    <w:rsid w:val="003D07FE"/>
    <w:rsid w:val="003E5C32"/>
    <w:rsid w:val="003F3A21"/>
    <w:rsid w:val="00415225"/>
    <w:rsid w:val="0046457D"/>
    <w:rsid w:val="004A2C79"/>
    <w:rsid w:val="004A45C3"/>
    <w:rsid w:val="004B41BA"/>
    <w:rsid w:val="004B6790"/>
    <w:rsid w:val="004C583D"/>
    <w:rsid w:val="004E2B6F"/>
    <w:rsid w:val="004E5F0B"/>
    <w:rsid w:val="0050429B"/>
    <w:rsid w:val="00521FA1"/>
    <w:rsid w:val="00523CEE"/>
    <w:rsid w:val="0053003F"/>
    <w:rsid w:val="00532816"/>
    <w:rsid w:val="00535649"/>
    <w:rsid w:val="00536B3C"/>
    <w:rsid w:val="0055622C"/>
    <w:rsid w:val="00564418"/>
    <w:rsid w:val="0057103F"/>
    <w:rsid w:val="005750BA"/>
    <w:rsid w:val="005757F4"/>
    <w:rsid w:val="005A1970"/>
    <w:rsid w:val="005A2BDE"/>
    <w:rsid w:val="005B362A"/>
    <w:rsid w:val="005C67FC"/>
    <w:rsid w:val="005D3151"/>
    <w:rsid w:val="005D3389"/>
    <w:rsid w:val="005D3D21"/>
    <w:rsid w:val="005E088C"/>
    <w:rsid w:val="005F190F"/>
    <w:rsid w:val="005F7A4B"/>
    <w:rsid w:val="006066AD"/>
    <w:rsid w:val="00607A4B"/>
    <w:rsid w:val="00607B22"/>
    <w:rsid w:val="00613736"/>
    <w:rsid w:val="0062252C"/>
    <w:rsid w:val="00622B05"/>
    <w:rsid w:val="00626174"/>
    <w:rsid w:val="00636C59"/>
    <w:rsid w:val="00640060"/>
    <w:rsid w:val="00675413"/>
    <w:rsid w:val="00692749"/>
    <w:rsid w:val="006A5389"/>
    <w:rsid w:val="006C17F1"/>
    <w:rsid w:val="006E733E"/>
    <w:rsid w:val="006E7807"/>
    <w:rsid w:val="006F6CB0"/>
    <w:rsid w:val="00707746"/>
    <w:rsid w:val="00710CCD"/>
    <w:rsid w:val="0071436B"/>
    <w:rsid w:val="00715625"/>
    <w:rsid w:val="00723345"/>
    <w:rsid w:val="00745860"/>
    <w:rsid w:val="007479B1"/>
    <w:rsid w:val="0076212B"/>
    <w:rsid w:val="00766135"/>
    <w:rsid w:val="007824E0"/>
    <w:rsid w:val="007C0465"/>
    <w:rsid w:val="007C7CD1"/>
    <w:rsid w:val="007F6D8F"/>
    <w:rsid w:val="008006E0"/>
    <w:rsid w:val="00801259"/>
    <w:rsid w:val="00815F8E"/>
    <w:rsid w:val="0081696B"/>
    <w:rsid w:val="00821478"/>
    <w:rsid w:val="008234FC"/>
    <w:rsid w:val="00831522"/>
    <w:rsid w:val="008348CF"/>
    <w:rsid w:val="00856208"/>
    <w:rsid w:val="00872FD5"/>
    <w:rsid w:val="00874737"/>
    <w:rsid w:val="00892E72"/>
    <w:rsid w:val="008A12A0"/>
    <w:rsid w:val="008A37AC"/>
    <w:rsid w:val="008B06FA"/>
    <w:rsid w:val="008B241F"/>
    <w:rsid w:val="008B5BCC"/>
    <w:rsid w:val="008C2177"/>
    <w:rsid w:val="008D2133"/>
    <w:rsid w:val="008E0C9D"/>
    <w:rsid w:val="008E68FB"/>
    <w:rsid w:val="00901067"/>
    <w:rsid w:val="009047EE"/>
    <w:rsid w:val="00921B71"/>
    <w:rsid w:val="00932325"/>
    <w:rsid w:val="00965C79"/>
    <w:rsid w:val="00966599"/>
    <w:rsid w:val="00976396"/>
    <w:rsid w:val="0098484C"/>
    <w:rsid w:val="00985F43"/>
    <w:rsid w:val="009946CC"/>
    <w:rsid w:val="009A214A"/>
    <w:rsid w:val="009B570C"/>
    <w:rsid w:val="009C2263"/>
    <w:rsid w:val="009E5E57"/>
    <w:rsid w:val="009E7A3C"/>
    <w:rsid w:val="00A21105"/>
    <w:rsid w:val="00A23D03"/>
    <w:rsid w:val="00A25FB1"/>
    <w:rsid w:val="00A45479"/>
    <w:rsid w:val="00A56552"/>
    <w:rsid w:val="00A74B65"/>
    <w:rsid w:val="00A7605E"/>
    <w:rsid w:val="00A8512A"/>
    <w:rsid w:val="00AA2246"/>
    <w:rsid w:val="00AA47C6"/>
    <w:rsid w:val="00AB607A"/>
    <w:rsid w:val="00AD7F8D"/>
    <w:rsid w:val="00AF0A1C"/>
    <w:rsid w:val="00AF464D"/>
    <w:rsid w:val="00B2593C"/>
    <w:rsid w:val="00B26593"/>
    <w:rsid w:val="00B267E4"/>
    <w:rsid w:val="00B33FF2"/>
    <w:rsid w:val="00B43812"/>
    <w:rsid w:val="00B51BF4"/>
    <w:rsid w:val="00B5419D"/>
    <w:rsid w:val="00B93284"/>
    <w:rsid w:val="00BD1CAA"/>
    <w:rsid w:val="00BF190D"/>
    <w:rsid w:val="00C314ED"/>
    <w:rsid w:val="00C35C3E"/>
    <w:rsid w:val="00C56B4E"/>
    <w:rsid w:val="00C814D8"/>
    <w:rsid w:val="00C91451"/>
    <w:rsid w:val="00C966C9"/>
    <w:rsid w:val="00CB1B09"/>
    <w:rsid w:val="00CC24FB"/>
    <w:rsid w:val="00CD4FA4"/>
    <w:rsid w:val="00CE2BE2"/>
    <w:rsid w:val="00CE5635"/>
    <w:rsid w:val="00CF5282"/>
    <w:rsid w:val="00D069FF"/>
    <w:rsid w:val="00D147D2"/>
    <w:rsid w:val="00D23E5E"/>
    <w:rsid w:val="00D55075"/>
    <w:rsid w:val="00D86CDE"/>
    <w:rsid w:val="00DA7A12"/>
    <w:rsid w:val="00DC6061"/>
    <w:rsid w:val="00DD6FA2"/>
    <w:rsid w:val="00DE02CB"/>
    <w:rsid w:val="00DF43CA"/>
    <w:rsid w:val="00E06D84"/>
    <w:rsid w:val="00E11B4E"/>
    <w:rsid w:val="00E13B69"/>
    <w:rsid w:val="00E27447"/>
    <w:rsid w:val="00E309FC"/>
    <w:rsid w:val="00E54906"/>
    <w:rsid w:val="00E5737B"/>
    <w:rsid w:val="00E63029"/>
    <w:rsid w:val="00E74898"/>
    <w:rsid w:val="00E82121"/>
    <w:rsid w:val="00E90601"/>
    <w:rsid w:val="00E916F6"/>
    <w:rsid w:val="00EB42B8"/>
    <w:rsid w:val="00EC7F1D"/>
    <w:rsid w:val="00EE2C38"/>
    <w:rsid w:val="00F0489E"/>
    <w:rsid w:val="00F06317"/>
    <w:rsid w:val="00F135DE"/>
    <w:rsid w:val="00F22074"/>
    <w:rsid w:val="00F72215"/>
    <w:rsid w:val="00F86326"/>
    <w:rsid w:val="00FB185F"/>
    <w:rsid w:val="00FC4B61"/>
    <w:rsid w:val="00FD5DD5"/>
    <w:rsid w:val="00FE48D6"/>
    <w:rsid w:val="00FE6890"/>
    <w:rsid w:val="00FF0707"/>
    <w:rsid w:val="00FF78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C04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465"/>
  </w:style>
  <w:style w:type="paragraph" w:styleId="Header">
    <w:name w:val="header"/>
    <w:basedOn w:val="Normal"/>
    <w:link w:val="HeaderChar"/>
    <w:uiPriority w:val="99"/>
    <w:unhideWhenUsed/>
    <w:rsid w:val="007C04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465"/>
  </w:style>
  <w:style w:type="paragraph" w:styleId="ListParagraph">
    <w:name w:val="List Paragraph"/>
    <w:basedOn w:val="Normal"/>
    <w:uiPriority w:val="34"/>
    <w:qFormat/>
    <w:rsid w:val="00E63029"/>
    <w:pPr>
      <w:ind w:left="720"/>
      <w:contextualSpacing/>
    </w:pPr>
  </w:style>
  <w:style w:type="paragraph" w:styleId="BalloonText">
    <w:name w:val="Balloon Text"/>
    <w:basedOn w:val="Normal"/>
    <w:link w:val="BalloonTextChar"/>
    <w:uiPriority w:val="99"/>
    <w:semiHidden/>
    <w:unhideWhenUsed/>
    <w:rsid w:val="004E2B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2B6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C04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465"/>
  </w:style>
  <w:style w:type="paragraph" w:styleId="Header">
    <w:name w:val="header"/>
    <w:basedOn w:val="Normal"/>
    <w:link w:val="HeaderChar"/>
    <w:uiPriority w:val="99"/>
    <w:unhideWhenUsed/>
    <w:rsid w:val="007C04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465"/>
  </w:style>
  <w:style w:type="paragraph" w:styleId="ListParagraph">
    <w:name w:val="List Paragraph"/>
    <w:basedOn w:val="Normal"/>
    <w:uiPriority w:val="34"/>
    <w:qFormat/>
    <w:rsid w:val="00E63029"/>
    <w:pPr>
      <w:ind w:left="720"/>
      <w:contextualSpacing/>
    </w:pPr>
  </w:style>
  <w:style w:type="paragraph" w:styleId="BalloonText">
    <w:name w:val="Balloon Text"/>
    <w:basedOn w:val="Normal"/>
    <w:link w:val="BalloonTextChar"/>
    <w:uiPriority w:val="99"/>
    <w:semiHidden/>
    <w:unhideWhenUsed/>
    <w:rsid w:val="004E2B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2B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3</Pages>
  <Words>981</Words>
  <Characters>5594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p:lastModifiedBy>
  <cp:revision>16</cp:revision>
  <cp:lastPrinted>2023-09-21T01:12:00Z</cp:lastPrinted>
  <dcterms:created xsi:type="dcterms:W3CDTF">2023-09-12T07:53:00Z</dcterms:created>
  <dcterms:modified xsi:type="dcterms:W3CDTF">2023-09-21T01:13:00Z</dcterms:modified>
</cp:coreProperties>
</file>